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600F" w14:textId="77777777" w:rsidR="00887197" w:rsidRPr="00887197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 JUSTICE MINUTES</w:t>
      </w:r>
    </w:p>
    <w:p w14:paraId="2735EAAE" w14:textId="77777777" w:rsidR="00887197" w:rsidRPr="00887197" w:rsidRDefault="002F3397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7</w:t>
      </w:r>
      <w:r w:rsidR="00887197"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2025 (In-Person &amp; Via Zoom) </w:t>
      </w:r>
    </w:p>
    <w:p w14:paraId="5A78D6C6" w14:textId="77777777" w:rsidR="00887197" w:rsidRPr="00887197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68D4414B" w14:textId="77777777" w:rsidR="00887197" w:rsidRPr="00887197" w:rsidRDefault="00887197" w:rsidP="00887197">
      <w:pPr>
        <w:spacing w:after="0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Present: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1D9D282" w14:textId="77777777" w:rsidR="00887197" w:rsidRPr="00887197" w:rsidRDefault="00887197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In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Person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6D8D29" w14:textId="77777777" w:rsidR="00887197" w:rsidRPr="00887197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Kristin Peterman (Vi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ce-Chair), Judge Richard Macias, Amanda Kingrey, Sonya Miller,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Jose Sambrano (At-Lar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ge), Peter Shay, Shantel Westbrook (Secretary)</w:t>
      </w:r>
    </w:p>
    <w:p w14:paraId="61CD1FC1" w14:textId="77777777" w:rsidR="00887197" w:rsidRPr="00887197" w:rsidRDefault="00887197" w:rsidP="00887197">
      <w:pPr>
        <w:spacing w:after="0" w:line="237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8225B" w14:textId="77777777" w:rsidR="00887197" w:rsidRPr="00887197" w:rsidRDefault="00887197" w:rsidP="00887197">
      <w:pPr>
        <w:spacing w:after="0" w:line="237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Zoom: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5ABE79" w14:textId="77777777" w:rsidR="00887197" w:rsidRPr="00887197" w:rsidRDefault="00FC69A8" w:rsidP="00887197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Lt. Clayton Barth,</w:t>
      </w:r>
      <w:r w:rsidR="00887197"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</w:rPr>
        <w:t>Karensa Schiffel</w:t>
      </w:r>
    </w:p>
    <w:p w14:paraId="3349F163" w14:textId="77777777" w:rsidR="00887197" w:rsidRPr="00887197" w:rsidRDefault="00887197" w:rsidP="00887197">
      <w:pPr>
        <w:spacing w:after="0" w:line="18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E3D1B" w14:textId="77777777" w:rsidR="00887197" w:rsidRPr="00887197" w:rsidRDefault="00887197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 xml:space="preserve">Members Absent: </w:t>
      </w:r>
    </w:p>
    <w:p w14:paraId="3B3AFBFE" w14:textId="77777777" w:rsidR="00887197" w:rsidRPr="00887197" w:rsidRDefault="003D540C" w:rsidP="0088719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Lt. </w:t>
      </w:r>
      <w:r w:rsidR="002F3397" w:rsidRPr="00FC69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Christian Cory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 Mark Masterson (Chair), Terri Moses, Denise Donnelly-Mills, Jazmine Rogers, Tiffinie Irving, Josef Hamilton</w:t>
      </w:r>
    </w:p>
    <w:p w14:paraId="60E2082D" w14:textId="77777777" w:rsidR="00887197" w:rsidRPr="00887197" w:rsidRDefault="00887197" w:rsidP="00887197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609C6F" w14:textId="77777777" w:rsidR="00887197" w:rsidRPr="00887197" w:rsidRDefault="00887197" w:rsidP="00887197">
      <w:pPr>
        <w:spacing w:after="10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WSU Consultant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75E325A" w14:textId="77777777" w:rsidR="00887197" w:rsidRPr="00887197" w:rsidRDefault="00887197" w:rsidP="00887197">
      <w:pPr>
        <w:spacing w:after="10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>Dr. Delores Craig-Moreland</w:t>
      </w:r>
    </w:p>
    <w:p w14:paraId="03BE9358" w14:textId="77777777" w:rsidR="00887197" w:rsidRPr="00887197" w:rsidRDefault="00887197" w:rsidP="00887197">
      <w:pPr>
        <w:spacing w:after="0" w:line="1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758FB" w14:textId="77777777" w:rsidR="00887197" w:rsidRPr="00887197" w:rsidRDefault="00887197" w:rsidP="00887197">
      <w:pPr>
        <w:spacing w:after="0" w:line="1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Staff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D8D7000" w14:textId="77777777" w:rsidR="00887197" w:rsidRPr="00887197" w:rsidRDefault="00887197" w:rsidP="00887197">
      <w:pPr>
        <w:spacing w:after="10" w:line="247" w:lineRule="auto"/>
        <w:ind w:left="28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In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Person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0E692B" w14:textId="77777777" w:rsidR="00887197" w:rsidRPr="00887197" w:rsidRDefault="00887197" w:rsidP="00887197">
      <w:pPr>
        <w:spacing w:after="10" w:line="247" w:lineRule="auto"/>
        <w:ind w:left="28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color w:val="000000"/>
          <w:sz w:val="24"/>
          <w:szCs w:val="24"/>
        </w:rPr>
        <w:t>Mario Salinas, Steve Stonehouse, Chris Morales, Julee Meslin, Samantha Mount, David Riddle, Chri</w:t>
      </w:r>
      <w:r w:rsidR="002F3397">
        <w:rPr>
          <w:rFonts w:ascii="Times New Roman" w:eastAsia="Times New Roman" w:hAnsi="Times New Roman" w:cs="Times New Roman"/>
          <w:color w:val="000000"/>
          <w:sz w:val="24"/>
          <w:szCs w:val="24"/>
        </w:rPr>
        <w:t>stina Schrage, Stacy Bell, Elisa Thompson, Alex Allbaugh, Lesa Lank</w:t>
      </w:r>
    </w:p>
    <w:p w14:paraId="01E5872B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F295A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Zoom: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2624C65" w14:textId="77777777" w:rsidR="00887197" w:rsidRPr="00887197" w:rsidRDefault="002F33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Kevin Cocking, Karla Seymore, Jessica Christian</w:t>
      </w:r>
    </w:p>
    <w:p w14:paraId="4019A259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5FA4A" w14:textId="77777777" w:rsidR="00887197" w:rsidRPr="00887197" w:rsidRDefault="00887197" w:rsidP="00887197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Guests: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30FA712" w14:textId="77777777" w:rsidR="00887197" w:rsidRPr="00887197" w:rsidRDefault="002F3397" w:rsidP="00887197">
      <w:pPr>
        <w:spacing w:after="10" w:line="247" w:lineRule="auto"/>
        <w:ind w:left="288" w:right="1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Janice Wright (Zoom)</w:t>
      </w:r>
    </w:p>
    <w:p w14:paraId="3A89549A" w14:textId="77777777" w:rsidR="00887197" w:rsidRPr="00887197" w:rsidRDefault="00887197" w:rsidP="00887197">
      <w:pPr>
        <w:spacing w:after="10" w:line="247" w:lineRule="auto"/>
        <w:ind w:right="1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F638C" w14:textId="77777777" w:rsidR="00887197" w:rsidRPr="00887197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troductions and Announcements</w:t>
      </w:r>
      <w:r w:rsidR="00612C0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Kristin Peterman to act as Chair in the absence of Mark Masterson.</w:t>
      </w:r>
    </w:p>
    <w:p w14:paraId="4F1AD643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AB177" w14:textId="77777777" w:rsidR="00887197" w:rsidRPr="00887197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Approval of 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Team Justice Minutes from the 1/3/25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–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Peter Shay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minutes and the board unanimously approved.</w:t>
      </w:r>
    </w:p>
    <w:p w14:paraId="7096F5FF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83AAF" w14:textId="77777777" w:rsidR="00887197" w:rsidRPr="006557D3" w:rsidRDefault="00887197" w:rsidP="001A73EE">
      <w:pPr>
        <w:numPr>
          <w:ilvl w:val="0"/>
          <w:numId w:val="1"/>
        </w:numPr>
        <w:spacing w:after="10" w:line="237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Team Justice Executive Committee Minutes from the 1/31/25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–</w:t>
      </w:r>
      <w:r w:rsidR="006557D3"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Jose Sambrano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minutes and the board unanimously approved.</w:t>
      </w:r>
    </w:p>
    <w:p w14:paraId="3BA03FF0" w14:textId="77777777" w:rsidR="006557D3" w:rsidRPr="006557D3" w:rsidRDefault="006557D3" w:rsidP="006557D3">
      <w:pPr>
        <w:spacing w:after="10" w:line="23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DC1B767" w14:textId="77777777" w:rsidR="00887197" w:rsidRPr="00887197" w:rsidRDefault="006557D3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Approve 2</w:t>
      </w:r>
      <w:r w:rsidRPr="006557D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Quarter Budget Adjustment Request for KDOC-Juvenile. </w:t>
      </w:r>
      <w:r>
        <w:rPr>
          <w:rFonts w:ascii="Times New Roman" w:eastAsia="Times New Roman" w:hAnsi="Times New Roman" w:cs="Times New Roman"/>
          <w:sz w:val="24"/>
          <w:szCs w:val="24"/>
        </w:rPr>
        <w:t>Chris Mora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les informed the board that </w:t>
      </w:r>
      <w:r>
        <w:rPr>
          <w:rFonts w:ascii="Times New Roman" w:eastAsia="Times New Roman" w:hAnsi="Times New Roman" w:cs="Times New Roman"/>
          <w:sz w:val="24"/>
          <w:szCs w:val="24"/>
        </w:rPr>
        <w:t>any budget change over $5,000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lastRenderedPageBreak/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>. The total amount asked for was $38,500 to cover expenses for the JFS Building renovation and move, a new fingerprint scanner for JIAC, and charges related to Axon cameras in vehicles.</w:t>
      </w: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Sonya Miller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</w:t>
      </w:r>
      <w:r w:rsidR="000A35CE">
        <w:rPr>
          <w:rFonts w:ascii="Times New Roman" w:eastAsia="Times New Roman" w:hAnsi="Times New Roman" w:cs="Times New Roman"/>
          <w:b/>
          <w:sz w:val="24"/>
          <w:szCs w:val="24"/>
        </w:rPr>
        <w:t xml:space="preserve">budget adjustment 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and the board unanimously approved.</w:t>
      </w:r>
    </w:p>
    <w:p w14:paraId="5BA59C65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DAE72" w14:textId="77777777" w:rsidR="00887197" w:rsidRPr="00887197" w:rsidRDefault="006557D3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Program Evaluation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Delores Craig-Moreland presented the program evaluation for the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CY2023 Crime Prevention and FY2024 Evidence Based Program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 xml:space="preserve">A summary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handout was reviewed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booklet was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 xml:space="preserve">distributed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in-depth reports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 and data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compilation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Discussion focused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on the system improvements made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legal services, Vital Core, the Evening Reporting Center, and DCF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 xml:space="preserve"> Crossover Youth program</w:t>
      </w:r>
      <w:r>
        <w:rPr>
          <w:rFonts w:ascii="Times New Roman" w:eastAsia="Times New Roman" w:hAnsi="Times New Roman" w:cs="Times New Roman"/>
          <w:sz w:val="24"/>
          <w:szCs w:val="24"/>
        </w:rPr>
        <w:t>. Sonya Mille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r questioned why all the money wa</w:t>
      </w:r>
      <w:r>
        <w:rPr>
          <w:rFonts w:ascii="Times New Roman" w:eastAsia="Times New Roman" w:hAnsi="Times New Roman" w:cs="Times New Roman"/>
          <w:sz w:val="24"/>
          <w:szCs w:val="24"/>
        </w:rPr>
        <w:t>s not spent in the legal services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eastAsia="Times New Roman" w:hAnsi="Times New Roman" w:cs="Times New Roman"/>
          <w:sz w:val="24"/>
          <w:szCs w:val="24"/>
        </w:rPr>
        <w:t>, primar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ily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due to concern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funding in the future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unused fund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 Dr. Craig-Moreland also discussed the prevention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program outcomes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, including the Rise Up For Youth program and PATHS. McAdams Academy was also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discussed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with the evaluator noting they served a greater number of clients than anticipated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 for the 2025 Program Evaluation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is to improve program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 xml:space="preserve"> data collection and </w:t>
      </w:r>
      <w:r w:rsidR="000A35CE">
        <w:rPr>
          <w:rFonts w:ascii="Times New Roman" w:eastAsia="Times New Roman" w:hAnsi="Times New Roman" w:cs="Times New Roman"/>
          <w:sz w:val="24"/>
          <w:szCs w:val="24"/>
        </w:rPr>
        <w:t>reporting by funded programs</w:t>
      </w:r>
      <w:r w:rsidR="009A6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A50DD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CF518" w14:textId="77777777" w:rsidR="00887197" w:rsidRPr="00887197" w:rsidRDefault="009A6F14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JIAC Use of Force Annual Report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887197"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Alex Allbaugh presented the annual Use of Force Report and provided a detailed handout. Out of the 31 incidents,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required Use of Force. All of these incidents occurred on youth between the ages of 11 to 1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5. Out of the 7 incidents,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performed on female youth. Stacy Bell demonstrated the holds that were used on the youth. </w:t>
      </w:r>
    </w:p>
    <w:p w14:paraId="37A36625" w14:textId="77777777" w:rsidR="00887197" w:rsidRPr="00887197" w:rsidRDefault="00887197" w:rsidP="00887197">
      <w:pPr>
        <w:spacing w:after="10" w:line="23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2927DC6" w14:textId="77777777" w:rsidR="00887197" w:rsidRPr="00887197" w:rsidRDefault="009A6F14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Cross-Over Youth Presentation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7197" w:rsidRPr="0088719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Elisa Thompson presented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an overview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Crossover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Youth Program Model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MDT Meetings in FY2024. The criteria of the meetings were addressed,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as well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format of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the meetings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In FY2024, there were 20 meetings held, with 4 of those meetings being for youth not currently in Foster Care.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Eleven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remaining 16 meetings were for youth that had CINC cases originating in Sedgwick County. Thompson highlight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ed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 data indicating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90-Day Mark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appears to be the best point to determine client success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. With no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access to 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statewide track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ing data to confirm whether 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clients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arrested during the program, there has been a struggle to accurately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obtain and 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retain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client outcome measures.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Another barrier that was brought to the attention of the board was that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there is not specific and consistent outcome data points to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defin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success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for all program participants.</w:t>
      </w:r>
    </w:p>
    <w:p w14:paraId="18EFD0BA" w14:textId="77777777" w:rsidR="00887197" w:rsidRPr="00887197" w:rsidRDefault="00887197" w:rsidP="00887197">
      <w:pPr>
        <w:spacing w:after="10" w:line="24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3272119" w14:textId="77777777" w:rsidR="00A43B8F" w:rsidRPr="00A43B8F" w:rsidRDefault="00A43B8F" w:rsidP="00887197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B8F">
        <w:rPr>
          <w:rFonts w:ascii="Times New Roman" w:eastAsia="Times New Roman" w:hAnsi="Times New Roman" w:cs="Times New Roman"/>
          <w:b/>
          <w:sz w:val="24"/>
          <w:szCs w:val="24"/>
        </w:rPr>
        <w:t>Data and Program Updates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Mario Salinas provided the board with a 2024 report of JIAC Intakes and JDF Admits listed by their Most Serious Offenses. From this data, discussion focused on how to tabulate the effectiveness of prevention, and how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to identify 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factors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discussed include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substance abuse, and family chaos, however it was noted that school behavior and attendance also impacts the risk of youth. Salinas also </w:t>
      </w:r>
      <w:r w:rsidR="00A02C8A">
        <w:rPr>
          <w:rFonts w:ascii="Times New Roman" w:eastAsia="Times New Roman" w:hAnsi="Times New Roman" w:cs="Times New Roman"/>
          <w:sz w:val="24"/>
          <w:szCs w:val="24"/>
        </w:rPr>
        <w:t xml:space="preserve">reviewed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monthly continuum report. </w:t>
      </w:r>
    </w:p>
    <w:p w14:paraId="4F2D9865" w14:textId="77777777" w:rsidR="00A43B8F" w:rsidRDefault="00A43B8F" w:rsidP="00A43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C2C24" w14:textId="77777777" w:rsidR="00887197" w:rsidRPr="00887197" w:rsidRDefault="00887197" w:rsidP="00887197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Other Business 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Steve Stonehouse brought it to the attention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 of the board that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 a new bill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presented on February 7</w:t>
      </w:r>
      <w:r w:rsidR="00A43B8F" w:rsidRPr="00A43B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that is a response to the SB367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. The new b</w:t>
      </w:r>
      <w:r w:rsidR="00612C05">
        <w:rPr>
          <w:rFonts w:ascii="Times New Roman" w:eastAsia="Times New Roman" w:hAnsi="Times New Roman" w:cs="Times New Roman"/>
          <w:sz w:val="24"/>
          <w:szCs w:val="24"/>
        </w:rPr>
        <w:t>ill – HB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2329 – will provide for out-of-home placements for juvenile offenders. The hearing for this bill will be on February 13</w:t>
      </w:r>
      <w:r w:rsidR="00A43B8F" w:rsidRPr="00A43B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43B8F">
        <w:rPr>
          <w:rFonts w:ascii="Times New Roman" w:eastAsia="Times New Roman" w:hAnsi="Times New Roman" w:cs="Times New Roman"/>
          <w:sz w:val="24"/>
          <w:szCs w:val="24"/>
        </w:rPr>
        <w:t>, 2025.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762590" w14:textId="77777777" w:rsidR="00887197" w:rsidRPr="00887197" w:rsidRDefault="00887197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D8BDFE7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Meeting Adjourned</w:t>
      </w:r>
    </w:p>
    <w:p w14:paraId="4A196B8C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3FB067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A43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(Juvenile Detention Facility, 700 S. Hydraulic, 2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Floor).</w:t>
      </w:r>
    </w:p>
    <w:p w14:paraId="425F3164" w14:textId="77777777" w:rsidR="00887197" w:rsidRPr="00887197" w:rsidRDefault="00887197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</w:rPr>
      </w:pPr>
    </w:p>
    <w:p w14:paraId="58F6983A" w14:textId="77777777" w:rsidR="00B0413B" w:rsidRDefault="00B0413B"/>
    <w:sectPr w:rsidR="00B0413B" w:rsidSect="007E20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24AC" w14:textId="77777777" w:rsidR="00EE2762" w:rsidRDefault="00EE2762" w:rsidP="00EA78C0">
      <w:pPr>
        <w:spacing w:after="0" w:line="240" w:lineRule="auto"/>
      </w:pPr>
      <w:r>
        <w:separator/>
      </w:r>
    </w:p>
  </w:endnote>
  <w:endnote w:type="continuationSeparator" w:id="0">
    <w:p w14:paraId="120D4ABA" w14:textId="77777777" w:rsidR="00EE2762" w:rsidRDefault="00EE2762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A0F" w14:textId="77777777" w:rsidR="004C0CB0" w:rsidRDefault="004C0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C549" w14:textId="77777777" w:rsidR="004C0CB0" w:rsidRDefault="004C0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1DBE" w14:textId="77777777" w:rsidR="004C0CB0" w:rsidRDefault="004C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0499" w14:textId="77777777" w:rsidR="00EE2762" w:rsidRDefault="00EE2762" w:rsidP="00EA78C0">
      <w:pPr>
        <w:spacing w:after="0" w:line="240" w:lineRule="auto"/>
      </w:pPr>
      <w:r>
        <w:separator/>
      </w:r>
    </w:p>
  </w:footnote>
  <w:footnote w:type="continuationSeparator" w:id="0">
    <w:p w14:paraId="387AFE15" w14:textId="77777777" w:rsidR="00EE2762" w:rsidRDefault="00EE2762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A5C2" w14:textId="77777777" w:rsidR="00887197" w:rsidRDefault="00B71CEE">
    <w:pPr>
      <w:pStyle w:val="Header"/>
    </w:pPr>
    <w:r>
      <w:rPr>
        <w:noProof/>
      </w:rPr>
      <w:pict w14:anchorId="6FF8D7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43297" o:spid="_x0000_s2050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9A4A" w14:textId="77777777" w:rsidR="00EA78C0" w:rsidRDefault="00B71CEE">
    <w:pPr>
      <w:pStyle w:val="Header"/>
    </w:pPr>
    <w:r>
      <w:rPr>
        <w:noProof/>
      </w:rPr>
      <w:pict w14:anchorId="19C0A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43298" o:spid="_x0000_s2051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05281500" wp14:editId="05281501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EA30" w14:textId="77777777" w:rsidR="00887197" w:rsidRDefault="00B71CEE">
    <w:pPr>
      <w:pStyle w:val="Header"/>
    </w:pPr>
    <w:r>
      <w:rPr>
        <w:noProof/>
      </w:rPr>
      <w:pict w14:anchorId="2DC45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43296" o:spid="_x0000_s2049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6262BEAA"/>
    <w:lvl w:ilvl="0" w:tplc="A84ACE4C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6E8288">
      <w:start w:val="1"/>
      <w:numFmt w:val="lowerLetter"/>
      <w:lvlText w:val="%2"/>
      <w:lvlJc w:val="left"/>
      <w:pPr>
        <w:ind w:left="1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27972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23090"/>
    <w:rsid w:val="0004455D"/>
    <w:rsid w:val="000A35CE"/>
    <w:rsid w:val="00212326"/>
    <w:rsid w:val="002D2C67"/>
    <w:rsid w:val="002F3397"/>
    <w:rsid w:val="003A6829"/>
    <w:rsid w:val="003D540C"/>
    <w:rsid w:val="004225C7"/>
    <w:rsid w:val="0048640D"/>
    <w:rsid w:val="004C0CB0"/>
    <w:rsid w:val="00556051"/>
    <w:rsid w:val="00585838"/>
    <w:rsid w:val="00612C05"/>
    <w:rsid w:val="00616491"/>
    <w:rsid w:val="006557D3"/>
    <w:rsid w:val="00732FE3"/>
    <w:rsid w:val="007E2027"/>
    <w:rsid w:val="0080430C"/>
    <w:rsid w:val="00887197"/>
    <w:rsid w:val="009418C5"/>
    <w:rsid w:val="00966465"/>
    <w:rsid w:val="009A4F5F"/>
    <w:rsid w:val="009A6F14"/>
    <w:rsid w:val="00A02C8A"/>
    <w:rsid w:val="00A43B8F"/>
    <w:rsid w:val="00A92E92"/>
    <w:rsid w:val="00B0413B"/>
    <w:rsid w:val="00B71CEE"/>
    <w:rsid w:val="00BC0819"/>
    <w:rsid w:val="00D73756"/>
    <w:rsid w:val="00DA690E"/>
    <w:rsid w:val="00E2476F"/>
    <w:rsid w:val="00EA78C0"/>
    <w:rsid w:val="00EE2762"/>
    <w:rsid w:val="00F34C3C"/>
    <w:rsid w:val="00FC69A8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A6BD83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14039-1671-4124-B67D-8956248BE84E}">
  <ds:schemaRefs>
    <ds:schemaRef ds:uri="http://purl.org/dc/elements/1.1/"/>
    <ds:schemaRef ds:uri="e3b780e0-5084-4786-be9c-732de17aae7f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6613d2-bb59-43d7-b7c9-d46669954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2026-04-08T22:01:00Z</dcterms:created>
  <dcterms:modified xsi:type="dcterms:W3CDTF">2026-04-08T22:01:00Z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