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319E" w14:textId="77777777" w:rsidR="005E4FBF" w:rsidRPr="000C4307"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r w:rsidRPr="000C4307">
        <w:rPr>
          <w:rFonts w:ascii="Times New Roman" w:eastAsia="Times New Roman" w:hAnsi="Times New Roman"/>
          <w:b/>
          <w:color w:val="000000"/>
          <w:sz w:val="24"/>
          <w:szCs w:val="24"/>
        </w:rPr>
        <w:t>Community Corrections Advisory Board</w:t>
      </w:r>
    </w:p>
    <w:p w14:paraId="55BF7A87" w14:textId="60856D90" w:rsidR="005E4FBF" w:rsidRPr="000C4307"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0C4307">
        <w:rPr>
          <w:rFonts w:ascii="Times New Roman" w:eastAsia="Times New Roman" w:hAnsi="Times New Roman"/>
          <w:b/>
          <w:bCs/>
          <w:color w:val="000000"/>
          <w:sz w:val="24"/>
          <w:szCs w:val="24"/>
        </w:rPr>
        <w:t xml:space="preserve">Minutes – </w:t>
      </w:r>
      <w:r w:rsidR="008275F8" w:rsidRPr="000C4307">
        <w:rPr>
          <w:rFonts w:ascii="Times New Roman" w:eastAsia="Times New Roman" w:hAnsi="Times New Roman"/>
          <w:b/>
          <w:bCs/>
          <w:color w:val="000000"/>
          <w:sz w:val="24"/>
          <w:szCs w:val="24"/>
        </w:rPr>
        <w:t>June 12</w:t>
      </w:r>
      <w:r w:rsidR="00AD6187" w:rsidRPr="000C4307">
        <w:rPr>
          <w:rFonts w:ascii="Times New Roman" w:eastAsia="Times New Roman" w:hAnsi="Times New Roman"/>
          <w:b/>
          <w:bCs/>
          <w:color w:val="000000"/>
          <w:sz w:val="24"/>
          <w:szCs w:val="24"/>
        </w:rPr>
        <w:t>, 2025</w:t>
      </w:r>
      <w:r w:rsidRPr="000C4307">
        <w:rPr>
          <w:rFonts w:ascii="Times New Roman" w:eastAsia="Times New Roman" w:hAnsi="Times New Roman"/>
          <w:b/>
          <w:bCs/>
          <w:color w:val="000000"/>
          <w:sz w:val="24"/>
          <w:szCs w:val="24"/>
        </w:rPr>
        <w:t xml:space="preserve"> (In Person &amp; Zoom)</w:t>
      </w:r>
    </w:p>
    <w:p w14:paraId="2DCC6EC0" w14:textId="77777777" w:rsidR="005E4FBF" w:rsidRPr="000C4307"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p>
    <w:p w14:paraId="16C19032" w14:textId="58FD8D4D" w:rsidR="005E4FBF" w:rsidRPr="000C4307" w:rsidRDefault="005E4FBF" w:rsidP="00F66392">
      <w:pPr>
        <w:spacing w:after="0"/>
        <w:rPr>
          <w:rFonts w:ascii="Times New Roman" w:eastAsia="Times New Roman" w:hAnsi="Times New Roman"/>
          <w:color w:val="000000"/>
          <w:sz w:val="24"/>
          <w:szCs w:val="24"/>
        </w:rPr>
      </w:pPr>
      <w:r w:rsidRPr="000C4307">
        <w:rPr>
          <w:noProof/>
          <w:sz w:val="24"/>
          <w:szCs w:val="24"/>
        </w:rPr>
        <mc:AlternateContent>
          <mc:Choice Requires="wps">
            <w:drawing>
              <wp:anchor distT="0" distB="0" distL="114300" distR="114300" simplePos="0" relativeHeight="251659264" behindDoc="1" locked="1" layoutInCell="1" allowOverlap="1" wp14:anchorId="56C1EC84" wp14:editId="689B79F7">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C8FE6"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" fillcolor="black" stroked="f">
                <v:fill opacity="54484f"/>
                <w10:wrap anchorx="page"/>
                <w10:anchorlock/>
              </v:rect>
            </w:pict>
          </mc:Fallback>
        </mc:AlternateContent>
      </w:r>
      <w:r w:rsidRPr="000C4307">
        <w:rPr>
          <w:rFonts w:ascii="Times New Roman" w:eastAsia="Times New Roman" w:hAnsi="Times New Roman"/>
          <w:b/>
          <w:color w:val="000000"/>
          <w:sz w:val="24"/>
          <w:szCs w:val="24"/>
          <w:u w:val="single"/>
        </w:rPr>
        <w:t>Members Present:</w:t>
      </w:r>
      <w:r w:rsidRPr="000C4307">
        <w:rPr>
          <w:rFonts w:ascii="Times New Roman" w:eastAsia="Times New Roman" w:hAnsi="Times New Roman"/>
          <w:color w:val="000000"/>
          <w:sz w:val="24"/>
          <w:szCs w:val="24"/>
        </w:rPr>
        <w:t xml:space="preserve"> </w:t>
      </w:r>
      <w:r w:rsidR="00AD6187" w:rsidRPr="000C4307">
        <w:rPr>
          <w:rFonts w:ascii="Times New Roman" w:eastAsia="Times New Roman" w:hAnsi="Times New Roman"/>
          <w:color w:val="000000"/>
          <w:sz w:val="24"/>
          <w:szCs w:val="24"/>
        </w:rPr>
        <w:t>In person:</w:t>
      </w:r>
      <w:r w:rsidR="00771876" w:rsidRPr="000C4307">
        <w:rPr>
          <w:rFonts w:ascii="Times New Roman" w:eastAsia="Times New Roman" w:hAnsi="Times New Roman"/>
          <w:color w:val="000000"/>
          <w:sz w:val="24"/>
          <w:szCs w:val="24"/>
        </w:rPr>
        <w:t xml:space="preserve"> </w:t>
      </w:r>
      <w:r w:rsidR="008275F8" w:rsidRPr="000C4307">
        <w:rPr>
          <w:rFonts w:ascii="Times New Roman" w:eastAsia="Times New Roman" w:hAnsi="Times New Roman"/>
          <w:color w:val="000000"/>
          <w:sz w:val="24"/>
          <w:szCs w:val="24"/>
        </w:rPr>
        <w:t xml:space="preserve">Juanita Denise Ridge </w:t>
      </w:r>
    </w:p>
    <w:p w14:paraId="1AC59CD7" w14:textId="0E002D31" w:rsidR="00F66392" w:rsidRPr="000C4307" w:rsidRDefault="00F66392" w:rsidP="00F66392">
      <w:pPr>
        <w:spacing w:after="0"/>
        <w:rPr>
          <w:sz w:val="24"/>
          <w:szCs w:val="24"/>
        </w:rPr>
      </w:pPr>
      <w:r w:rsidRPr="000C4307">
        <w:rPr>
          <w:rFonts w:ascii="Times New Roman" w:eastAsia="Times New Roman" w:hAnsi="Times New Roman"/>
          <w:color w:val="000000"/>
          <w:sz w:val="24"/>
          <w:szCs w:val="24"/>
        </w:rPr>
        <w:t>Via Zoom</w:t>
      </w:r>
      <w:r w:rsidR="005A46B5" w:rsidRPr="000C4307">
        <w:rPr>
          <w:rFonts w:ascii="Times New Roman" w:eastAsia="Times New Roman" w:hAnsi="Times New Roman"/>
          <w:color w:val="000000"/>
          <w:sz w:val="24"/>
          <w:szCs w:val="24"/>
        </w:rPr>
        <w:t>:</w:t>
      </w:r>
      <w:r w:rsidR="00771876" w:rsidRPr="000C4307">
        <w:rPr>
          <w:rFonts w:ascii="Times New Roman" w:eastAsia="Times New Roman" w:hAnsi="Times New Roman"/>
          <w:color w:val="000000"/>
          <w:sz w:val="24"/>
          <w:szCs w:val="24"/>
        </w:rPr>
        <w:t xml:space="preserve"> </w:t>
      </w:r>
      <w:r w:rsidR="008275F8" w:rsidRPr="000C4307">
        <w:rPr>
          <w:rFonts w:ascii="Times New Roman" w:eastAsia="Times New Roman" w:hAnsi="Times New Roman"/>
          <w:color w:val="000000"/>
          <w:sz w:val="24"/>
          <w:szCs w:val="24"/>
        </w:rPr>
        <w:t xml:space="preserve">Becky Springer, Judge Tyler Roush, Pastor Pamela Hughes Mason, Capt. Cody Alexander, Christopher Haney, Aaron Breitenbach, Sandra Clinard-Flanders, Benita Chaplin, Peter Shay, Dr. Michael Birzer </w:t>
      </w:r>
    </w:p>
    <w:p w14:paraId="2A1EB34E" w14:textId="7B7B5359" w:rsidR="00AD6187" w:rsidRPr="000C4307" w:rsidRDefault="005E4FBF" w:rsidP="005E4FBF">
      <w:pPr>
        <w:spacing w:after="0"/>
        <w:rPr>
          <w:rFonts w:ascii="Times New Roman" w:eastAsia="Times New Roman" w:hAnsi="Times New Roman"/>
          <w:color w:val="000000"/>
          <w:sz w:val="24"/>
          <w:szCs w:val="24"/>
        </w:rPr>
      </w:pPr>
      <w:r w:rsidRPr="000C4307">
        <w:rPr>
          <w:rFonts w:ascii="Times New Roman" w:eastAsia="Times New Roman" w:hAnsi="Times New Roman"/>
          <w:b/>
          <w:color w:val="000000"/>
          <w:sz w:val="24"/>
          <w:szCs w:val="24"/>
          <w:u w:val="single"/>
        </w:rPr>
        <w:t>Members Absent:</w:t>
      </w:r>
      <w:r w:rsidR="00367388" w:rsidRPr="000C4307">
        <w:rPr>
          <w:rFonts w:ascii="Times New Roman" w:eastAsia="Times New Roman" w:hAnsi="Times New Roman"/>
          <w:b/>
          <w:color w:val="000000"/>
          <w:sz w:val="24"/>
          <w:szCs w:val="24"/>
          <w:u w:val="single"/>
        </w:rPr>
        <w:t xml:space="preserve"> </w:t>
      </w:r>
      <w:r w:rsidR="008275F8" w:rsidRPr="000C4307">
        <w:rPr>
          <w:rFonts w:ascii="Times New Roman" w:eastAsia="Times New Roman" w:hAnsi="Times New Roman"/>
          <w:color w:val="000000"/>
          <w:sz w:val="24"/>
          <w:szCs w:val="24"/>
        </w:rPr>
        <w:t xml:space="preserve">Capt. Chad Beard, Samuel Steincamp </w:t>
      </w:r>
    </w:p>
    <w:p w14:paraId="76D190F2" w14:textId="5B327FB8" w:rsidR="005E4FBF" w:rsidRPr="000C4307" w:rsidRDefault="005E4FBF" w:rsidP="005E4FBF">
      <w:pPr>
        <w:spacing w:after="0"/>
        <w:rPr>
          <w:rFonts w:ascii="Times New Roman" w:eastAsia="Times New Roman" w:hAnsi="Times New Roman"/>
          <w:color w:val="000000"/>
          <w:sz w:val="24"/>
          <w:szCs w:val="24"/>
        </w:rPr>
      </w:pPr>
      <w:r w:rsidRPr="000C4307">
        <w:rPr>
          <w:rFonts w:ascii="Times New Roman" w:eastAsia="Times New Roman" w:hAnsi="Times New Roman"/>
          <w:b/>
          <w:color w:val="000000"/>
          <w:sz w:val="24"/>
          <w:szCs w:val="24"/>
          <w:u w:val="single"/>
        </w:rPr>
        <w:t>Staff:</w:t>
      </w:r>
      <w:r w:rsidR="00367388" w:rsidRPr="000C4307">
        <w:rPr>
          <w:rFonts w:ascii="Times New Roman" w:eastAsia="Times New Roman" w:hAnsi="Times New Roman"/>
          <w:color w:val="000000"/>
          <w:sz w:val="24"/>
          <w:szCs w:val="24"/>
        </w:rPr>
        <w:t xml:space="preserve"> </w:t>
      </w:r>
      <w:r w:rsidR="00771876" w:rsidRPr="000C4307">
        <w:rPr>
          <w:rFonts w:ascii="Times New Roman" w:eastAsia="Times New Roman" w:hAnsi="Times New Roman"/>
          <w:color w:val="000000"/>
          <w:sz w:val="24"/>
          <w:szCs w:val="24"/>
        </w:rPr>
        <w:t xml:space="preserve">Sasha Teel, Monica Harris, Samantha Mount, Christina Schrage, Lesa Lank, </w:t>
      </w:r>
      <w:r w:rsidR="008275F8" w:rsidRPr="000C4307">
        <w:rPr>
          <w:rFonts w:ascii="Times New Roman" w:eastAsia="Times New Roman" w:hAnsi="Times New Roman"/>
          <w:color w:val="000000"/>
          <w:sz w:val="24"/>
          <w:szCs w:val="24"/>
        </w:rPr>
        <w:t xml:space="preserve">Chris Morales, </w:t>
      </w:r>
      <w:r w:rsidR="00771876" w:rsidRPr="000C4307">
        <w:rPr>
          <w:rFonts w:ascii="Times New Roman" w:eastAsia="Times New Roman" w:hAnsi="Times New Roman"/>
          <w:color w:val="000000"/>
          <w:sz w:val="24"/>
          <w:szCs w:val="24"/>
        </w:rPr>
        <w:t>and Julee Meslin</w:t>
      </w:r>
    </w:p>
    <w:p w14:paraId="60B29D68" w14:textId="2E3AA727" w:rsidR="00DD753C" w:rsidRPr="000C4307" w:rsidRDefault="005E4FBF" w:rsidP="00DD753C">
      <w:pPr>
        <w:spacing w:after="0"/>
        <w:rPr>
          <w:rFonts w:ascii="Times New Roman" w:eastAsia="Times New Roman" w:hAnsi="Times New Roman"/>
          <w:color w:val="000000"/>
          <w:sz w:val="24"/>
          <w:szCs w:val="24"/>
        </w:rPr>
      </w:pPr>
      <w:r w:rsidRPr="000C4307">
        <w:rPr>
          <w:rFonts w:ascii="Times New Roman" w:eastAsia="Times New Roman" w:hAnsi="Times New Roman"/>
          <w:color w:val="000000"/>
          <w:sz w:val="24"/>
          <w:szCs w:val="24"/>
        </w:rPr>
        <w:t>Via Zoom:</w:t>
      </w:r>
      <w:r w:rsidR="00F66392" w:rsidRPr="000C4307">
        <w:rPr>
          <w:rFonts w:ascii="Times New Roman" w:eastAsia="Times New Roman" w:hAnsi="Times New Roman"/>
          <w:color w:val="000000"/>
          <w:sz w:val="24"/>
          <w:szCs w:val="24"/>
        </w:rPr>
        <w:t xml:space="preserve"> </w:t>
      </w:r>
      <w:r w:rsidR="008275F8" w:rsidRPr="000C4307">
        <w:rPr>
          <w:rFonts w:ascii="Times New Roman" w:eastAsia="Times New Roman" w:hAnsi="Times New Roman"/>
          <w:color w:val="000000"/>
          <w:sz w:val="24"/>
          <w:szCs w:val="24"/>
        </w:rPr>
        <w:t xml:space="preserve">None </w:t>
      </w:r>
    </w:p>
    <w:p w14:paraId="3F4D849C" w14:textId="77777777" w:rsidR="005E4FBF" w:rsidRPr="000C4307" w:rsidRDefault="005E4FBF" w:rsidP="005E4FBF">
      <w:pPr>
        <w:spacing w:after="0"/>
        <w:rPr>
          <w:rFonts w:ascii="Times New Roman" w:eastAsia="Times New Roman" w:hAnsi="Times New Roman"/>
          <w:color w:val="000000"/>
          <w:sz w:val="24"/>
          <w:szCs w:val="24"/>
        </w:rPr>
      </w:pPr>
      <w:r w:rsidRPr="000C4307">
        <w:rPr>
          <w:rFonts w:ascii="Times New Roman" w:eastAsia="Times New Roman" w:hAnsi="Times New Roman"/>
          <w:b/>
          <w:color w:val="000000"/>
          <w:sz w:val="24"/>
          <w:szCs w:val="24"/>
          <w:u w:val="single"/>
        </w:rPr>
        <w:t>Guests</w:t>
      </w:r>
      <w:r w:rsidR="00AD6187" w:rsidRPr="000C4307">
        <w:rPr>
          <w:rFonts w:ascii="Times New Roman" w:eastAsia="Times New Roman" w:hAnsi="Times New Roman"/>
          <w:color w:val="000000"/>
          <w:sz w:val="24"/>
          <w:szCs w:val="24"/>
        </w:rPr>
        <w:t>:</w:t>
      </w:r>
      <w:r w:rsidR="009446FE" w:rsidRPr="000C4307">
        <w:rPr>
          <w:rFonts w:ascii="Times New Roman" w:eastAsia="Times New Roman" w:hAnsi="Times New Roman"/>
          <w:color w:val="000000"/>
          <w:sz w:val="24"/>
          <w:szCs w:val="24"/>
        </w:rPr>
        <w:t xml:space="preserve"> None</w:t>
      </w:r>
    </w:p>
    <w:p w14:paraId="1BE528BE" w14:textId="77777777" w:rsidR="00AC6BE1" w:rsidRPr="000C4307" w:rsidRDefault="00AC6BE1" w:rsidP="005E4FBF">
      <w:pPr>
        <w:spacing w:after="0"/>
        <w:rPr>
          <w:rFonts w:ascii="Times New Roman" w:hAnsi="Times New Roman"/>
          <w:b/>
          <w:color w:val="000000"/>
          <w:sz w:val="24"/>
          <w:szCs w:val="24"/>
        </w:rPr>
      </w:pPr>
    </w:p>
    <w:p w14:paraId="4158D338" w14:textId="29705759" w:rsidR="004123F9" w:rsidRPr="000C4307" w:rsidRDefault="005E4FBF" w:rsidP="0015613A">
      <w:pPr>
        <w:spacing w:after="120" w:line="240" w:lineRule="auto"/>
        <w:jc w:val="both"/>
        <w:rPr>
          <w:rFonts w:ascii="Times New Roman" w:hAnsi="Times New Roman"/>
          <w:color w:val="0E101A"/>
          <w:sz w:val="24"/>
          <w:szCs w:val="24"/>
        </w:rPr>
      </w:pPr>
      <w:r w:rsidRPr="000C4307">
        <w:rPr>
          <w:rFonts w:ascii="Times New Roman" w:hAnsi="Times New Roman"/>
          <w:b/>
          <w:noProof/>
          <w:sz w:val="24"/>
          <w:szCs w:val="24"/>
        </w:rPr>
        <mc:AlternateContent>
          <mc:Choice Requires="wps">
            <w:drawing>
              <wp:anchor distT="0" distB="0" distL="114300" distR="114300" simplePos="0" relativeHeight="251660288" behindDoc="1" locked="1" layoutInCell="0" allowOverlap="1" wp14:anchorId="2FA2D5CB" wp14:editId="14F09727">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AA8EA" id="Rectangle 3" o:spid="_x0000_s1026" style="position:absolute;margin-left:29.75pt;margin-top:-7.5pt;width:541.8pt;height: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" o:allowincell="f" fillcolor="black" stroked="f">
                <v:fill opacity="54484f"/>
                <w10:wrap anchorx="page"/>
                <w10:anchorlock/>
              </v:rect>
            </w:pict>
          </mc:Fallback>
        </mc:AlternateContent>
      </w:r>
      <w:r w:rsidR="009446FE" w:rsidRPr="000C4307">
        <w:rPr>
          <w:rStyle w:val="Strong"/>
          <w:rFonts w:ascii="Times New Roman" w:hAnsi="Times New Roman"/>
          <w:color w:val="0E101A"/>
          <w:sz w:val="24"/>
          <w:szCs w:val="24"/>
        </w:rPr>
        <w:t>In</w:t>
      </w:r>
      <w:r w:rsidR="004123F9" w:rsidRPr="000C4307">
        <w:rPr>
          <w:rStyle w:val="Strong"/>
          <w:rFonts w:ascii="Times New Roman" w:hAnsi="Times New Roman"/>
          <w:color w:val="0E101A"/>
          <w:sz w:val="24"/>
          <w:szCs w:val="24"/>
        </w:rPr>
        <w:t xml:space="preserve">troductions and Announcements: </w:t>
      </w:r>
      <w:r w:rsidR="008275F8" w:rsidRPr="000C4307">
        <w:rPr>
          <w:rStyle w:val="Strong"/>
          <w:rFonts w:ascii="Times New Roman" w:hAnsi="Times New Roman"/>
          <w:b w:val="0"/>
          <w:bCs w:val="0"/>
          <w:color w:val="0E101A"/>
          <w:sz w:val="24"/>
          <w:szCs w:val="24"/>
        </w:rPr>
        <w:t>The virtual option for CAB meetings will be held via Microsoft Teams starting September 11, 2025. Please watch for the new link in the months leading up to the meeting.</w:t>
      </w:r>
    </w:p>
    <w:p w14:paraId="07ABEF27" w14:textId="49951FB3" w:rsidR="0015613A" w:rsidRPr="000C4307" w:rsidRDefault="004123F9" w:rsidP="004123F9">
      <w:pPr>
        <w:pStyle w:val="NormalWeb"/>
        <w:spacing w:before="0" w:beforeAutospacing="0" w:after="0" w:afterAutospacing="0"/>
        <w:rPr>
          <w:rStyle w:val="Strong"/>
          <w:rFonts w:eastAsia="Calibri"/>
          <w:color w:val="0E101A"/>
        </w:rPr>
      </w:pPr>
      <w:r w:rsidRPr="000C4307">
        <w:rPr>
          <w:rStyle w:val="Strong"/>
          <w:rFonts w:eastAsia="Calibri"/>
          <w:color w:val="0E101A"/>
        </w:rPr>
        <w:t xml:space="preserve">ACTION ITEM: Approval of Minutes from the prior meeting on </w:t>
      </w:r>
      <w:r w:rsidR="008275F8" w:rsidRPr="000C4307">
        <w:rPr>
          <w:rStyle w:val="Strong"/>
          <w:rFonts w:eastAsia="Calibri"/>
          <w:color w:val="0E101A"/>
        </w:rPr>
        <w:t>March 6</w:t>
      </w:r>
      <w:r w:rsidRPr="000C4307">
        <w:rPr>
          <w:rStyle w:val="Strong"/>
          <w:rFonts w:eastAsia="Calibri"/>
          <w:color w:val="0E101A"/>
        </w:rPr>
        <w:t xml:space="preserve">, 2025. </w:t>
      </w:r>
    </w:p>
    <w:p w14:paraId="6A025C8B" w14:textId="79B8FDD2" w:rsidR="004123F9" w:rsidRPr="000C4307" w:rsidRDefault="004123F9" w:rsidP="004123F9">
      <w:pPr>
        <w:pStyle w:val="NormalWeb"/>
        <w:spacing w:before="0" w:beforeAutospacing="0" w:after="0" w:afterAutospacing="0"/>
        <w:rPr>
          <w:rStyle w:val="Emphasis"/>
          <w:b/>
          <w:bCs/>
          <w:color w:val="0E101A"/>
        </w:rPr>
      </w:pPr>
      <w:r w:rsidRPr="000C4307">
        <w:rPr>
          <w:rStyle w:val="Emphasis"/>
          <w:b/>
          <w:bCs/>
          <w:color w:val="0E101A"/>
        </w:rPr>
        <w:t xml:space="preserve">A motion to approve the Minutes from the January 9 meeting was made by </w:t>
      </w:r>
      <w:r w:rsidR="008275F8" w:rsidRPr="000C4307">
        <w:rPr>
          <w:rStyle w:val="Emphasis"/>
          <w:b/>
          <w:bCs/>
          <w:color w:val="0E101A"/>
        </w:rPr>
        <w:t>Peter Shay</w:t>
      </w:r>
      <w:r w:rsidRPr="000C4307">
        <w:rPr>
          <w:rStyle w:val="Emphasis"/>
          <w:b/>
          <w:bCs/>
          <w:color w:val="0E101A"/>
        </w:rPr>
        <w:t xml:space="preserve">, seconded by </w:t>
      </w:r>
      <w:r w:rsidR="008275F8" w:rsidRPr="000C4307">
        <w:rPr>
          <w:rStyle w:val="Emphasis"/>
          <w:b/>
          <w:bCs/>
          <w:color w:val="0E101A"/>
        </w:rPr>
        <w:t>Capt. Cody Alexander</w:t>
      </w:r>
      <w:r w:rsidRPr="000C4307">
        <w:rPr>
          <w:rStyle w:val="Emphasis"/>
          <w:b/>
          <w:bCs/>
          <w:color w:val="0E101A"/>
        </w:rPr>
        <w:t xml:space="preserve">, and unanimously approved. </w:t>
      </w:r>
    </w:p>
    <w:p w14:paraId="77A5353B" w14:textId="77777777" w:rsidR="0015613A" w:rsidRPr="000C4307" w:rsidRDefault="0015613A" w:rsidP="004123F9">
      <w:pPr>
        <w:pStyle w:val="NormalWeb"/>
        <w:spacing w:before="0" w:beforeAutospacing="0" w:after="0" w:afterAutospacing="0"/>
        <w:rPr>
          <w:color w:val="0E101A"/>
        </w:rPr>
      </w:pPr>
    </w:p>
    <w:p w14:paraId="45DA33AE" w14:textId="0189F3F4" w:rsidR="00D228D2" w:rsidRPr="000C4307" w:rsidRDefault="004123F9" w:rsidP="004123F9">
      <w:pPr>
        <w:pStyle w:val="NormalWeb"/>
        <w:spacing w:before="0" w:beforeAutospacing="0" w:after="0" w:afterAutospacing="0"/>
        <w:rPr>
          <w:rStyle w:val="Strong"/>
          <w:i/>
          <w:iCs/>
          <w:color w:val="0E101A"/>
        </w:rPr>
      </w:pPr>
      <w:r w:rsidRPr="000C4307">
        <w:rPr>
          <w:rStyle w:val="Strong"/>
          <w:rFonts w:eastAsia="Calibri"/>
          <w:color w:val="0E101A"/>
        </w:rPr>
        <w:t xml:space="preserve">ACTION ITEM: Review and approval </w:t>
      </w:r>
      <w:r w:rsidR="009446FE" w:rsidRPr="000C4307">
        <w:rPr>
          <w:rStyle w:val="Strong"/>
          <w:rFonts w:eastAsia="Calibri"/>
          <w:color w:val="0E101A"/>
        </w:rPr>
        <w:t>or</w:t>
      </w:r>
      <w:r w:rsidRPr="000C4307">
        <w:rPr>
          <w:rStyle w:val="Strong"/>
          <w:rFonts w:eastAsia="Calibri"/>
          <w:color w:val="0E101A"/>
        </w:rPr>
        <w:t xml:space="preserve"> </w:t>
      </w:r>
      <w:r w:rsidR="008275F8" w:rsidRPr="000C4307">
        <w:rPr>
          <w:rStyle w:val="Strong"/>
          <w:rFonts w:eastAsia="Calibri"/>
          <w:color w:val="0E101A"/>
        </w:rPr>
        <w:t>4</w:t>
      </w:r>
      <w:r w:rsidR="008275F8" w:rsidRPr="000C4307">
        <w:rPr>
          <w:rStyle w:val="Strong"/>
          <w:rFonts w:eastAsia="Calibri"/>
          <w:color w:val="0E101A"/>
          <w:vertAlign w:val="superscript"/>
        </w:rPr>
        <w:t>th</w:t>
      </w:r>
      <w:r w:rsidR="008275F8" w:rsidRPr="000C4307">
        <w:rPr>
          <w:rStyle w:val="Strong"/>
          <w:rFonts w:eastAsia="Calibri"/>
          <w:color w:val="0E101A"/>
        </w:rPr>
        <w:t xml:space="preserve"> Quarter Budget Adjustment</w:t>
      </w:r>
      <w:r w:rsidRPr="000C4307">
        <w:rPr>
          <w:rStyle w:val="Strong"/>
          <w:rFonts w:eastAsia="Calibri"/>
          <w:color w:val="0E101A"/>
        </w:rPr>
        <w:t xml:space="preserve">. </w:t>
      </w:r>
      <w:r w:rsidR="0015613A" w:rsidRPr="000C4307">
        <w:rPr>
          <w:rStyle w:val="Emphasis"/>
          <w:b/>
          <w:bCs/>
          <w:color w:val="0E101A"/>
        </w:rPr>
        <w:t xml:space="preserve">A motion to approve the </w:t>
      </w:r>
      <w:r w:rsidR="008275F8" w:rsidRPr="000C4307">
        <w:rPr>
          <w:rStyle w:val="Emphasis"/>
          <w:b/>
          <w:bCs/>
          <w:color w:val="0E101A"/>
        </w:rPr>
        <w:t>4</w:t>
      </w:r>
      <w:r w:rsidR="008275F8" w:rsidRPr="000C4307">
        <w:rPr>
          <w:rStyle w:val="Emphasis"/>
          <w:b/>
          <w:bCs/>
          <w:color w:val="0E101A"/>
          <w:vertAlign w:val="superscript"/>
        </w:rPr>
        <w:t>th</w:t>
      </w:r>
      <w:r w:rsidR="008275F8" w:rsidRPr="000C4307">
        <w:rPr>
          <w:rStyle w:val="Emphasis"/>
          <w:b/>
          <w:bCs/>
          <w:color w:val="0E101A"/>
        </w:rPr>
        <w:t xml:space="preserve"> Quarter Budget Adjustment</w:t>
      </w:r>
      <w:r w:rsidR="0015613A" w:rsidRPr="000C4307">
        <w:rPr>
          <w:rStyle w:val="Emphasis"/>
          <w:b/>
          <w:bCs/>
          <w:color w:val="0E101A"/>
        </w:rPr>
        <w:t xml:space="preserve"> was made by Peter Shay, seconded by </w:t>
      </w:r>
      <w:r w:rsidR="008275F8" w:rsidRPr="000C4307">
        <w:rPr>
          <w:rStyle w:val="Emphasis"/>
          <w:b/>
          <w:bCs/>
          <w:color w:val="0E101A"/>
        </w:rPr>
        <w:t>Christopher Haney</w:t>
      </w:r>
      <w:r w:rsidR="0015613A" w:rsidRPr="000C4307">
        <w:rPr>
          <w:rStyle w:val="Emphasis"/>
          <w:b/>
          <w:bCs/>
          <w:color w:val="0E101A"/>
        </w:rPr>
        <w:t xml:space="preserve">, and unanimously approved. </w:t>
      </w:r>
    </w:p>
    <w:p w14:paraId="584CF6F6" w14:textId="79CCA522" w:rsidR="00FD6826" w:rsidRPr="000C4307" w:rsidRDefault="00FD6826" w:rsidP="00FD6826">
      <w:pPr>
        <w:pStyle w:val="NormalWeb"/>
        <w:spacing w:after="0"/>
        <w:rPr>
          <w:rStyle w:val="Strong"/>
          <w:b w:val="0"/>
          <w:bCs w:val="0"/>
          <w:color w:val="0E101A"/>
        </w:rPr>
      </w:pPr>
      <w:r w:rsidRPr="000C4307">
        <w:rPr>
          <w:rStyle w:val="Strong"/>
          <w:b w:val="0"/>
          <w:bCs w:val="0"/>
          <w:color w:val="0E101A"/>
        </w:rPr>
        <w:t>Chris Morales presented the 4th Quarter Budget Adjustment, which includes a request to reallocate funding for the Adult Residential program. Specifically, $174,906.28 will be moved from contractual/commodities to personnel, and $2,785.30 will be transferred from facility/building maintenance to supplies for building repairs. This brings the total adjustment for the Adult Residential program to $177,691.58.</w:t>
      </w:r>
    </w:p>
    <w:p w14:paraId="0DC3BF25" w14:textId="3AE8129F" w:rsidR="00FD6826" w:rsidRPr="000C4307" w:rsidRDefault="00FD6826" w:rsidP="00FD6826">
      <w:pPr>
        <w:pStyle w:val="NormalWeb"/>
        <w:spacing w:after="0"/>
        <w:rPr>
          <w:rStyle w:val="Strong"/>
          <w:b w:val="0"/>
          <w:bCs w:val="0"/>
          <w:color w:val="0E101A"/>
        </w:rPr>
      </w:pPr>
      <w:r w:rsidRPr="000C4307">
        <w:rPr>
          <w:rStyle w:val="Strong"/>
          <w:b w:val="0"/>
          <w:bCs w:val="0"/>
          <w:color w:val="0E101A"/>
        </w:rPr>
        <w:t>Additionally, for the Adult Intensive Supervision Program, a request was made to transfer $244,610.33 from contractual/commodities to personnel, $56.23 from contractual client services to communications/landlines, and $1,132.96 from contractual client services to supplies for custodial needs. This results in a total adjustment of $225,799.52 for the Adult Intensive Supervision Program.</w:t>
      </w:r>
    </w:p>
    <w:p w14:paraId="6AE6D4B3" w14:textId="2988A271" w:rsidR="00D228D2" w:rsidRPr="000C4307" w:rsidRDefault="00FD6826" w:rsidP="00FD6826">
      <w:pPr>
        <w:pStyle w:val="NormalWeb"/>
        <w:spacing w:before="0" w:beforeAutospacing="0" w:after="0" w:afterAutospacing="0"/>
        <w:rPr>
          <w:rStyle w:val="Strong"/>
          <w:b w:val="0"/>
          <w:bCs w:val="0"/>
          <w:color w:val="0E101A"/>
        </w:rPr>
      </w:pPr>
      <w:r w:rsidRPr="000C4307">
        <w:rPr>
          <w:rStyle w:val="Strong"/>
          <w:b w:val="0"/>
          <w:bCs w:val="0"/>
          <w:color w:val="0E101A"/>
        </w:rPr>
        <w:t>In summary, the total amount requested for the budget adjustment is $403,491.10.</w:t>
      </w:r>
    </w:p>
    <w:p w14:paraId="6B4BF022" w14:textId="77777777" w:rsidR="00FD6826" w:rsidRPr="000C4307" w:rsidRDefault="00FD6826" w:rsidP="00FD6826">
      <w:pPr>
        <w:pStyle w:val="NormalWeb"/>
        <w:spacing w:before="0" w:beforeAutospacing="0" w:after="0" w:afterAutospacing="0"/>
        <w:rPr>
          <w:rStyle w:val="Strong"/>
          <w:i/>
          <w:iCs/>
          <w:color w:val="0E101A"/>
        </w:rPr>
      </w:pPr>
    </w:p>
    <w:p w14:paraId="55980297" w14:textId="77777777" w:rsidR="0015613A" w:rsidRPr="000C4307" w:rsidRDefault="004123F9" w:rsidP="004123F9">
      <w:pPr>
        <w:pStyle w:val="NormalWeb"/>
        <w:spacing w:before="0" w:beforeAutospacing="0" w:after="0" w:afterAutospacing="0"/>
        <w:rPr>
          <w:rStyle w:val="Strong"/>
          <w:rFonts w:eastAsia="Calibri"/>
          <w:color w:val="0E101A"/>
        </w:rPr>
      </w:pPr>
      <w:r w:rsidRPr="000C4307">
        <w:rPr>
          <w:rStyle w:val="Strong"/>
          <w:rFonts w:eastAsia="Calibri"/>
          <w:color w:val="0E101A"/>
        </w:rPr>
        <w:t>Program Updates: </w:t>
      </w:r>
    </w:p>
    <w:p w14:paraId="267D1077" w14:textId="77777777" w:rsidR="00943652" w:rsidRPr="000C4307" w:rsidRDefault="004123F9" w:rsidP="00943652">
      <w:pPr>
        <w:pStyle w:val="NormalWeb"/>
        <w:spacing w:before="0" w:beforeAutospacing="0" w:after="0" w:afterAutospacing="0"/>
        <w:rPr>
          <w:color w:val="0E101A"/>
        </w:rPr>
      </w:pPr>
      <w:r w:rsidRPr="000C4307">
        <w:rPr>
          <w:rStyle w:val="Strong"/>
          <w:rFonts w:eastAsia="Calibri"/>
          <w:color w:val="0E101A"/>
        </w:rPr>
        <w:t xml:space="preserve"> </w:t>
      </w:r>
      <w:r w:rsidRPr="000C4307">
        <w:rPr>
          <w:color w:val="0E101A"/>
        </w:rPr>
        <w:t> </w:t>
      </w:r>
    </w:p>
    <w:p w14:paraId="55164910" w14:textId="19B09627" w:rsidR="00456361" w:rsidRPr="000C4307" w:rsidRDefault="00CA36D1" w:rsidP="00943652">
      <w:pPr>
        <w:pStyle w:val="NormalWeb"/>
        <w:spacing w:before="0" w:beforeAutospacing="0" w:after="0" w:afterAutospacing="0"/>
        <w:rPr>
          <w:color w:val="0E101A"/>
        </w:rPr>
      </w:pPr>
      <w:r w:rsidRPr="000C4307">
        <w:rPr>
          <w:b/>
          <w:color w:val="0E101A"/>
        </w:rPr>
        <w:t xml:space="preserve">SCDOC Adult Field Services - </w:t>
      </w:r>
      <w:r w:rsidR="004123F9" w:rsidRPr="000C4307">
        <w:rPr>
          <w:b/>
          <w:color w:val="0E101A"/>
        </w:rPr>
        <w:t xml:space="preserve">reported by </w:t>
      </w:r>
      <w:r w:rsidR="008275F8" w:rsidRPr="000C4307">
        <w:rPr>
          <w:b/>
          <w:color w:val="0E101A"/>
        </w:rPr>
        <w:t>Lori Gibbs</w:t>
      </w:r>
      <w:r w:rsidR="004123F9" w:rsidRPr="000C4307">
        <w:rPr>
          <w:b/>
          <w:color w:val="0E101A"/>
        </w:rPr>
        <w:t xml:space="preserve">: </w:t>
      </w:r>
      <w:r w:rsidR="00456361" w:rsidRPr="000C4307">
        <w:rPr>
          <w:bCs/>
          <w:color w:val="0E101A"/>
        </w:rPr>
        <w:t>The budget for SFY26 did not experience the anticipated 1.5% cut and instead received flat funding. Efforts are ongoing to prepare for potential future changes in funding. Currently, there are eight open Intensive Supervision Officer (ISO) positions, but the Department of Corrections (DOC) is not planning to fill them. The average daily population is currently down, and the open positions are not leading to increased caseloads for existing staff.</w:t>
      </w:r>
    </w:p>
    <w:p w14:paraId="58743E2D" w14:textId="775A0F9F" w:rsidR="00456361" w:rsidRPr="000C4307" w:rsidRDefault="00456361" w:rsidP="00456361">
      <w:pPr>
        <w:pStyle w:val="NormalWeb"/>
        <w:spacing w:after="0"/>
        <w:rPr>
          <w:bCs/>
          <w:color w:val="0E101A"/>
        </w:rPr>
      </w:pPr>
      <w:r w:rsidRPr="000C4307">
        <w:rPr>
          <w:bCs/>
          <w:color w:val="0E101A"/>
        </w:rPr>
        <w:t xml:space="preserve">Recently, the DOC held a staff retreat for ISOs that included training aimed at improving client success rates and enhancing their overall impact. The Drug Court team led this training, which covered strategies to address the different challenges faced by clients, ISOs, and the support systems involved. Program administrators also dedicated a workday to reviewing goals and </w:t>
      </w:r>
      <w:proofErr w:type="gramStart"/>
      <w:r w:rsidRPr="000C4307">
        <w:rPr>
          <w:bCs/>
          <w:color w:val="0E101A"/>
        </w:rPr>
        <w:t>making revisions to</w:t>
      </w:r>
      <w:proofErr w:type="gramEnd"/>
      <w:r w:rsidRPr="000C4307">
        <w:rPr>
          <w:bCs/>
          <w:color w:val="0E101A"/>
        </w:rPr>
        <w:t xml:space="preserve"> the comprehensive plan.</w:t>
      </w:r>
    </w:p>
    <w:p w14:paraId="26E6433E" w14:textId="634DEC45" w:rsidR="004123F9" w:rsidRPr="000C4307" w:rsidRDefault="00456361" w:rsidP="00456361">
      <w:pPr>
        <w:pStyle w:val="NormalWeb"/>
        <w:spacing w:before="0" w:beforeAutospacing="0" w:after="0" w:afterAutospacing="0"/>
        <w:rPr>
          <w:bCs/>
          <w:color w:val="0E101A"/>
        </w:rPr>
      </w:pPr>
      <w:r w:rsidRPr="000C4307">
        <w:rPr>
          <w:bCs/>
          <w:color w:val="0E101A"/>
        </w:rPr>
        <w:lastRenderedPageBreak/>
        <w:t>Typically, comprehensive plan revisions are completed earlier in the year. However, the Kansas Department of Corrections (KDOC) requested a delay this year to allow for data analysis based on four quarters of information. One area identified for improvement is the risk needs assessments. To address this, a comprehensive training plan is being developed for SFY26 to equip supervisors with the necessary skills to conduct more effective risk needs assessments.</w:t>
      </w:r>
    </w:p>
    <w:p w14:paraId="414121A8" w14:textId="77777777" w:rsidR="0015613A" w:rsidRPr="000C4307" w:rsidRDefault="0015613A" w:rsidP="004123F9">
      <w:pPr>
        <w:pStyle w:val="NormalWeb"/>
        <w:spacing w:before="0" w:beforeAutospacing="0" w:after="0" w:afterAutospacing="0"/>
        <w:rPr>
          <w:color w:val="0E101A"/>
        </w:rPr>
      </w:pPr>
    </w:p>
    <w:p w14:paraId="51D9C108" w14:textId="77777777" w:rsidR="000C4307" w:rsidRPr="000C4307" w:rsidRDefault="000C4307" w:rsidP="000C4307">
      <w:pPr>
        <w:pStyle w:val="NormalWeb"/>
        <w:spacing w:after="0"/>
        <w:rPr>
          <w:b/>
          <w:color w:val="0E101A"/>
        </w:rPr>
      </w:pPr>
      <w:r w:rsidRPr="000C4307">
        <w:rPr>
          <w:b/>
          <w:color w:val="0E101A"/>
        </w:rPr>
        <w:t xml:space="preserve">Adult Residential and Work Release Update – Reported by Sasha Teel:  </w:t>
      </w:r>
    </w:p>
    <w:p w14:paraId="0BEE9126" w14:textId="1A29C812" w:rsidR="000C4307" w:rsidRPr="000C4307" w:rsidRDefault="000C4307" w:rsidP="000C4307">
      <w:pPr>
        <w:pStyle w:val="NormalWeb"/>
        <w:spacing w:after="0"/>
        <w:rPr>
          <w:bCs/>
          <w:color w:val="0E101A"/>
        </w:rPr>
      </w:pPr>
      <w:r w:rsidRPr="000C4307">
        <w:rPr>
          <w:bCs/>
          <w:color w:val="0E101A"/>
        </w:rPr>
        <w:t>The current residential population is lower than usual, and strategies are being developed to increase the number of clients eligible for program admission. One identified approach is to allow the Residential program to be part of the original sentence rather than requiring referral through the Adult Intensive Supervision Program (AISP) first. This practice was previously implemented but ended due to funding cuts in prior years.</w:t>
      </w:r>
    </w:p>
    <w:p w14:paraId="59972C09" w14:textId="1F51A4BE" w:rsidR="000C4307" w:rsidRPr="000C4307" w:rsidRDefault="000C4307" w:rsidP="000C4307">
      <w:pPr>
        <w:pStyle w:val="NormalWeb"/>
        <w:spacing w:after="0"/>
        <w:rPr>
          <w:bCs/>
          <w:color w:val="0E101A"/>
        </w:rPr>
      </w:pPr>
      <w:r w:rsidRPr="000C4307">
        <w:rPr>
          <w:bCs/>
          <w:color w:val="0E101A"/>
        </w:rPr>
        <w:t>May was recognized as National Corrections Officer (CO) Month, during which the CO staff received acknowledgment for their hard work. Plans are being made to acknowledge the Intensive Supervision Officer staff in July, which is designated as Supervision Officer Month.</w:t>
      </w:r>
    </w:p>
    <w:p w14:paraId="52CDCD46" w14:textId="378C6028" w:rsidR="000C4307" w:rsidRPr="000C4307" w:rsidRDefault="000C4307" w:rsidP="000C4307">
      <w:pPr>
        <w:pStyle w:val="NormalWeb"/>
        <w:spacing w:after="0"/>
        <w:rPr>
          <w:bCs/>
          <w:color w:val="0E101A"/>
        </w:rPr>
      </w:pPr>
      <w:r w:rsidRPr="000C4307">
        <w:rPr>
          <w:bCs/>
          <w:color w:val="0E101A"/>
        </w:rPr>
        <w:t xml:space="preserve">The Sedgwick County Department of Corrections—Adult Services is currently collaborating with Journal Technologies to develop a new database for adult services. This database will, among other functions, track client movement and program participation. </w:t>
      </w:r>
    </w:p>
    <w:p w14:paraId="3C48D1C5" w14:textId="77777777" w:rsidR="000C4307" w:rsidRPr="000C4307" w:rsidRDefault="000C4307" w:rsidP="000C4307">
      <w:pPr>
        <w:pStyle w:val="NormalWeb"/>
        <w:spacing w:after="0"/>
        <w:rPr>
          <w:b/>
          <w:color w:val="0E101A"/>
        </w:rPr>
      </w:pPr>
      <w:r w:rsidRPr="000C4307">
        <w:rPr>
          <w:b/>
          <w:color w:val="0E101A"/>
        </w:rPr>
        <w:t xml:space="preserve">Specialty Courts Update – Reported by Monica Harris: </w:t>
      </w:r>
    </w:p>
    <w:p w14:paraId="46BE49DD" w14:textId="291F79B2" w:rsidR="000C4307" w:rsidRPr="000C4307" w:rsidRDefault="000C4307" w:rsidP="000C4307">
      <w:pPr>
        <w:pStyle w:val="NormalWeb"/>
        <w:spacing w:after="0"/>
        <w:rPr>
          <w:bCs/>
          <w:color w:val="0E101A"/>
        </w:rPr>
      </w:pPr>
      <w:r w:rsidRPr="000C4307">
        <w:rPr>
          <w:bCs/>
          <w:color w:val="0E101A"/>
        </w:rPr>
        <w:t>Judge Eric Yost has returned to the bench and oversees the Specialty Court dockets. Judge Yost will attend a national training conference in August to prepare for this role. While the Specialty Courts team will not be attending the August training, they plan to participate in a training session in September to learn about advancements in specialty courts. Judge Yost is also exploring increasing the client population in the Veteran’s Treatment Court (VTC).</w:t>
      </w:r>
    </w:p>
    <w:p w14:paraId="4B42ED69" w14:textId="625D1C9C" w:rsidR="000C4307" w:rsidRPr="000C4307" w:rsidRDefault="000C4307" w:rsidP="000C4307">
      <w:pPr>
        <w:pStyle w:val="NormalWeb"/>
        <w:spacing w:after="0"/>
        <w:rPr>
          <w:bCs/>
          <w:color w:val="0E101A"/>
        </w:rPr>
      </w:pPr>
      <w:r w:rsidRPr="000C4307">
        <w:rPr>
          <w:bCs/>
          <w:color w:val="0E101A"/>
        </w:rPr>
        <w:t>The VTC has received funding approval for SFY26. This approval was partly due to the program not receiving financing as early as expected. A subcommittee is working on developing better sanctions and incentives specifically tailored for Veterans.</w:t>
      </w:r>
    </w:p>
    <w:p w14:paraId="059F7214" w14:textId="3A657C44" w:rsidR="000C4307" w:rsidRPr="000C4307" w:rsidRDefault="000C4307" w:rsidP="000C4307">
      <w:pPr>
        <w:pStyle w:val="NormalWeb"/>
        <w:spacing w:after="0"/>
        <w:rPr>
          <w:bCs/>
          <w:color w:val="0E101A"/>
        </w:rPr>
      </w:pPr>
      <w:r w:rsidRPr="000C4307">
        <w:rPr>
          <w:bCs/>
          <w:color w:val="0E101A"/>
        </w:rPr>
        <w:t>The Drug Court (DC) client population is increasing following revisions to the qualifying criteria. Efforts to boost client participation include targeting clients under Senate Bill 123 (SB123) so they can enter the DC program directly.</w:t>
      </w:r>
    </w:p>
    <w:p w14:paraId="71CEEBC6" w14:textId="35F95CAF" w:rsidR="000C4307" w:rsidRPr="000C4307" w:rsidRDefault="000C4307" w:rsidP="000C4307">
      <w:pPr>
        <w:pStyle w:val="NormalWeb"/>
        <w:spacing w:after="0"/>
        <w:rPr>
          <w:bCs/>
          <w:color w:val="0E101A"/>
        </w:rPr>
      </w:pPr>
      <w:r w:rsidRPr="000C4307">
        <w:rPr>
          <w:bCs/>
          <w:color w:val="0E101A"/>
        </w:rPr>
        <w:t>Dr. Craig from Wichita State University is compiling comprehensive retention and recidivism data for Drug Court, intending to complete the information by the end of July. The data collected by Dr. Craig and her team will provide valuable feedback to ensure that the Specialty Courts team continues implementing best practices for client success.</w:t>
      </w:r>
    </w:p>
    <w:p w14:paraId="2D1FBF44" w14:textId="77777777" w:rsidR="000C4307" w:rsidRPr="000C4307" w:rsidRDefault="000C4307" w:rsidP="000C4307">
      <w:pPr>
        <w:pStyle w:val="NormalWeb"/>
        <w:spacing w:after="0"/>
        <w:rPr>
          <w:b/>
          <w:color w:val="0E101A"/>
        </w:rPr>
      </w:pPr>
      <w:r w:rsidRPr="000C4307">
        <w:rPr>
          <w:b/>
          <w:color w:val="0E101A"/>
        </w:rPr>
        <w:t>Other Business:</w:t>
      </w:r>
      <w:r w:rsidRPr="000C4307">
        <w:rPr>
          <w:b/>
          <w:color w:val="0E101A"/>
        </w:rPr>
        <w:t xml:space="preserve"> </w:t>
      </w:r>
    </w:p>
    <w:p w14:paraId="14ECAD52" w14:textId="28F07E08" w:rsidR="00284979" w:rsidRPr="000C4307" w:rsidRDefault="000C4307" w:rsidP="000C4307">
      <w:pPr>
        <w:pStyle w:val="NormalWeb"/>
        <w:spacing w:after="0"/>
        <w:rPr>
          <w:bCs/>
          <w:color w:val="0E101A"/>
        </w:rPr>
      </w:pPr>
      <w:r w:rsidRPr="000C4307">
        <w:rPr>
          <w:bCs/>
          <w:color w:val="0E101A"/>
        </w:rPr>
        <w:t>The meeting was adjourned at 8:36 a.m. The next meeting is scheduled for September 11, 2025.</w:t>
      </w:r>
    </w:p>
    <w:sectPr w:rsidR="00284979" w:rsidRPr="000C4307" w:rsidSect="00E52D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270A" w14:textId="77777777" w:rsidR="00AA7A66" w:rsidRDefault="00AA7A66" w:rsidP="00AE4FD4">
      <w:pPr>
        <w:spacing w:after="0" w:line="240" w:lineRule="auto"/>
      </w:pPr>
      <w:r>
        <w:separator/>
      </w:r>
    </w:p>
  </w:endnote>
  <w:endnote w:type="continuationSeparator" w:id="0">
    <w:p w14:paraId="71B058A0" w14:textId="77777777" w:rsidR="00AA7A66" w:rsidRDefault="00AA7A66"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4C8" w14:textId="77777777" w:rsidR="00E4112E" w:rsidRDefault="00E41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310" w14:textId="77777777" w:rsidR="00E4112E" w:rsidRDefault="00E41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CFB8" w14:textId="77777777" w:rsidR="00E4112E" w:rsidRDefault="00E4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E12B" w14:textId="77777777" w:rsidR="00AA7A66" w:rsidRDefault="00AA7A66" w:rsidP="00AE4FD4">
      <w:pPr>
        <w:spacing w:after="0" w:line="240" w:lineRule="auto"/>
      </w:pPr>
      <w:r>
        <w:separator/>
      </w:r>
    </w:p>
  </w:footnote>
  <w:footnote w:type="continuationSeparator" w:id="0">
    <w:p w14:paraId="64283B17" w14:textId="77777777" w:rsidR="00AA7A66" w:rsidRDefault="00AA7A66"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190" w14:textId="77777777" w:rsidR="00833B6C" w:rsidRDefault="000C4307">
    <w:pPr>
      <w:pStyle w:val="Header"/>
    </w:pPr>
    <w:r>
      <w:rPr>
        <w:noProof/>
      </w:rPr>
      <w:pict w14:anchorId="1538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6454" o:spid="_x0000_s2050" type="#_x0000_t136" style="position:absolute;margin-left:0;margin-top:0;width:585.65pt;height:175.7pt;rotation:315;z-index:-251655168;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3011" w14:textId="77777777" w:rsidR="00833B6C" w:rsidRDefault="000C4307">
    <w:pPr>
      <w:pStyle w:val="Header"/>
    </w:pPr>
    <w:r>
      <w:rPr>
        <w:noProof/>
      </w:rPr>
      <w:pict w14:anchorId="32A8B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6455" o:spid="_x0000_s2051" type="#_x0000_t136" style="position:absolute;margin-left:0;margin-top:0;width:585.65pt;height:175.7pt;rotation:315;z-index:-251653120;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2271" w14:textId="77777777" w:rsidR="00833B6C" w:rsidRDefault="000C4307">
    <w:pPr>
      <w:pStyle w:val="Header"/>
    </w:pPr>
    <w:r>
      <w:rPr>
        <w:noProof/>
      </w:rPr>
      <w:pict w14:anchorId="0E275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6453" o:spid="_x0000_s2049" type="#_x0000_t136" style="position:absolute;margin-left:0;margin-top:0;width:585.65pt;height:175.7pt;rotation:315;z-index:-251657216;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60990">
    <w:abstractNumId w:val="3"/>
  </w:num>
  <w:num w:numId="2" w16cid:durableId="1959872953">
    <w:abstractNumId w:val="1"/>
  </w:num>
  <w:num w:numId="3" w16cid:durableId="849494205">
    <w:abstractNumId w:val="4"/>
  </w:num>
  <w:num w:numId="4" w16cid:durableId="1271820668">
    <w:abstractNumId w:val="0"/>
  </w:num>
  <w:num w:numId="5" w16cid:durableId="1759907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BF"/>
    <w:rsid w:val="00004C72"/>
    <w:rsid w:val="000063BF"/>
    <w:rsid w:val="00030593"/>
    <w:rsid w:val="00035FF1"/>
    <w:rsid w:val="000415F3"/>
    <w:rsid w:val="000417D4"/>
    <w:rsid w:val="00041FDC"/>
    <w:rsid w:val="0005614C"/>
    <w:rsid w:val="000777AE"/>
    <w:rsid w:val="00084EBC"/>
    <w:rsid w:val="00086D79"/>
    <w:rsid w:val="000913E2"/>
    <w:rsid w:val="00095F53"/>
    <w:rsid w:val="00096ECE"/>
    <w:rsid w:val="000A4FBB"/>
    <w:rsid w:val="000B13FB"/>
    <w:rsid w:val="000B1E98"/>
    <w:rsid w:val="000B2975"/>
    <w:rsid w:val="000B3F8D"/>
    <w:rsid w:val="000C4307"/>
    <w:rsid w:val="000D5997"/>
    <w:rsid w:val="000D6A56"/>
    <w:rsid w:val="000D7595"/>
    <w:rsid w:val="000F43D3"/>
    <w:rsid w:val="000F4FEE"/>
    <w:rsid w:val="000F5B5F"/>
    <w:rsid w:val="000F5C1E"/>
    <w:rsid w:val="000F76FA"/>
    <w:rsid w:val="001143DA"/>
    <w:rsid w:val="00133F53"/>
    <w:rsid w:val="0015613A"/>
    <w:rsid w:val="001714CD"/>
    <w:rsid w:val="0017231F"/>
    <w:rsid w:val="00175E9B"/>
    <w:rsid w:val="001771AF"/>
    <w:rsid w:val="00190EEC"/>
    <w:rsid w:val="001A08C6"/>
    <w:rsid w:val="001A285E"/>
    <w:rsid w:val="001A3518"/>
    <w:rsid w:val="001D34B4"/>
    <w:rsid w:val="001E6888"/>
    <w:rsid w:val="001F7AAA"/>
    <w:rsid w:val="002033A2"/>
    <w:rsid w:val="00214C74"/>
    <w:rsid w:val="002237CF"/>
    <w:rsid w:val="002471FF"/>
    <w:rsid w:val="00247AEE"/>
    <w:rsid w:val="00267420"/>
    <w:rsid w:val="00270FB7"/>
    <w:rsid w:val="002810F4"/>
    <w:rsid w:val="00284979"/>
    <w:rsid w:val="002875FF"/>
    <w:rsid w:val="002878F1"/>
    <w:rsid w:val="00287E7F"/>
    <w:rsid w:val="002919EC"/>
    <w:rsid w:val="00294C23"/>
    <w:rsid w:val="002A0DD3"/>
    <w:rsid w:val="002A5352"/>
    <w:rsid w:val="002A630F"/>
    <w:rsid w:val="002B61B1"/>
    <w:rsid w:val="002C1751"/>
    <w:rsid w:val="002C3210"/>
    <w:rsid w:val="002C4C4D"/>
    <w:rsid w:val="002C5858"/>
    <w:rsid w:val="002D79D8"/>
    <w:rsid w:val="002E7108"/>
    <w:rsid w:val="002F0FEB"/>
    <w:rsid w:val="002F3C58"/>
    <w:rsid w:val="00310275"/>
    <w:rsid w:val="00316052"/>
    <w:rsid w:val="00325C5C"/>
    <w:rsid w:val="003301C3"/>
    <w:rsid w:val="00332204"/>
    <w:rsid w:val="003333D4"/>
    <w:rsid w:val="00353668"/>
    <w:rsid w:val="00367388"/>
    <w:rsid w:val="003739BA"/>
    <w:rsid w:val="003768D2"/>
    <w:rsid w:val="00377079"/>
    <w:rsid w:val="00395B64"/>
    <w:rsid w:val="003A0BC2"/>
    <w:rsid w:val="003A3BBE"/>
    <w:rsid w:val="003B480C"/>
    <w:rsid w:val="003B4FFF"/>
    <w:rsid w:val="003C380E"/>
    <w:rsid w:val="003C62EA"/>
    <w:rsid w:val="003D37B3"/>
    <w:rsid w:val="003D3B3C"/>
    <w:rsid w:val="003D51B0"/>
    <w:rsid w:val="003D7AB2"/>
    <w:rsid w:val="003E5E18"/>
    <w:rsid w:val="004039A5"/>
    <w:rsid w:val="00411C3E"/>
    <w:rsid w:val="004123F9"/>
    <w:rsid w:val="004134A7"/>
    <w:rsid w:val="00414842"/>
    <w:rsid w:val="00414EB4"/>
    <w:rsid w:val="00422E2F"/>
    <w:rsid w:val="004273CF"/>
    <w:rsid w:val="004312E8"/>
    <w:rsid w:val="00437CEF"/>
    <w:rsid w:val="00441722"/>
    <w:rsid w:val="00451D8A"/>
    <w:rsid w:val="00456361"/>
    <w:rsid w:val="004605BB"/>
    <w:rsid w:val="00460773"/>
    <w:rsid w:val="00463104"/>
    <w:rsid w:val="00465DEE"/>
    <w:rsid w:val="00475F90"/>
    <w:rsid w:val="00481CB0"/>
    <w:rsid w:val="0049482F"/>
    <w:rsid w:val="00497190"/>
    <w:rsid w:val="004A3E61"/>
    <w:rsid w:val="004B275F"/>
    <w:rsid w:val="004C0EDD"/>
    <w:rsid w:val="004C1DCF"/>
    <w:rsid w:val="004C42B5"/>
    <w:rsid w:val="004D6FBD"/>
    <w:rsid w:val="004E5AB9"/>
    <w:rsid w:val="004E67EC"/>
    <w:rsid w:val="004F05C2"/>
    <w:rsid w:val="004F56D5"/>
    <w:rsid w:val="00500EAF"/>
    <w:rsid w:val="00502F95"/>
    <w:rsid w:val="00521B27"/>
    <w:rsid w:val="00537586"/>
    <w:rsid w:val="00540379"/>
    <w:rsid w:val="0054140A"/>
    <w:rsid w:val="005531BE"/>
    <w:rsid w:val="00555F2B"/>
    <w:rsid w:val="005569E8"/>
    <w:rsid w:val="00564E37"/>
    <w:rsid w:val="00577DE2"/>
    <w:rsid w:val="00580D7E"/>
    <w:rsid w:val="005878BA"/>
    <w:rsid w:val="00587FF8"/>
    <w:rsid w:val="00594854"/>
    <w:rsid w:val="005A397A"/>
    <w:rsid w:val="005A46B5"/>
    <w:rsid w:val="005A74B3"/>
    <w:rsid w:val="005B007B"/>
    <w:rsid w:val="005B5900"/>
    <w:rsid w:val="005C71BC"/>
    <w:rsid w:val="005D77D6"/>
    <w:rsid w:val="005E4FBF"/>
    <w:rsid w:val="005F0929"/>
    <w:rsid w:val="005F25DA"/>
    <w:rsid w:val="005F394E"/>
    <w:rsid w:val="005F7569"/>
    <w:rsid w:val="006070ED"/>
    <w:rsid w:val="0061269D"/>
    <w:rsid w:val="006153EC"/>
    <w:rsid w:val="00617FBD"/>
    <w:rsid w:val="00622884"/>
    <w:rsid w:val="00626713"/>
    <w:rsid w:val="006267B2"/>
    <w:rsid w:val="00626CF3"/>
    <w:rsid w:val="00634E75"/>
    <w:rsid w:val="00653BFA"/>
    <w:rsid w:val="00663132"/>
    <w:rsid w:val="0066707B"/>
    <w:rsid w:val="006704E0"/>
    <w:rsid w:val="006745AE"/>
    <w:rsid w:val="00675F6E"/>
    <w:rsid w:val="006765CC"/>
    <w:rsid w:val="00686BE4"/>
    <w:rsid w:val="006A194D"/>
    <w:rsid w:val="006B6BBF"/>
    <w:rsid w:val="006C1405"/>
    <w:rsid w:val="006C5B80"/>
    <w:rsid w:val="006D541F"/>
    <w:rsid w:val="006D550E"/>
    <w:rsid w:val="006D57FA"/>
    <w:rsid w:val="006D6A6A"/>
    <w:rsid w:val="006E6002"/>
    <w:rsid w:val="006F057E"/>
    <w:rsid w:val="006F5355"/>
    <w:rsid w:val="006F6113"/>
    <w:rsid w:val="007036B0"/>
    <w:rsid w:val="0070577E"/>
    <w:rsid w:val="00706074"/>
    <w:rsid w:val="0070768D"/>
    <w:rsid w:val="00714468"/>
    <w:rsid w:val="00730175"/>
    <w:rsid w:val="00731AD8"/>
    <w:rsid w:val="00736F18"/>
    <w:rsid w:val="0074684E"/>
    <w:rsid w:val="00747B6A"/>
    <w:rsid w:val="00755118"/>
    <w:rsid w:val="00757FA3"/>
    <w:rsid w:val="00771876"/>
    <w:rsid w:val="00774060"/>
    <w:rsid w:val="007743C6"/>
    <w:rsid w:val="00782C3F"/>
    <w:rsid w:val="00784FBD"/>
    <w:rsid w:val="0079120F"/>
    <w:rsid w:val="00797ACE"/>
    <w:rsid w:val="007A09D6"/>
    <w:rsid w:val="007B57D3"/>
    <w:rsid w:val="007C298E"/>
    <w:rsid w:val="007C3C96"/>
    <w:rsid w:val="007D39D7"/>
    <w:rsid w:val="007D6F2C"/>
    <w:rsid w:val="00800A2B"/>
    <w:rsid w:val="00801BBD"/>
    <w:rsid w:val="00802CB1"/>
    <w:rsid w:val="008152D6"/>
    <w:rsid w:val="0081674A"/>
    <w:rsid w:val="00823003"/>
    <w:rsid w:val="008275F8"/>
    <w:rsid w:val="00833216"/>
    <w:rsid w:val="00833B6C"/>
    <w:rsid w:val="0084728C"/>
    <w:rsid w:val="008503BF"/>
    <w:rsid w:val="00853D55"/>
    <w:rsid w:val="00867184"/>
    <w:rsid w:val="00867228"/>
    <w:rsid w:val="00867C05"/>
    <w:rsid w:val="008773B9"/>
    <w:rsid w:val="00895531"/>
    <w:rsid w:val="008B72CD"/>
    <w:rsid w:val="008C2D89"/>
    <w:rsid w:val="008C6AF7"/>
    <w:rsid w:val="008E576F"/>
    <w:rsid w:val="008E7F54"/>
    <w:rsid w:val="008F0AB0"/>
    <w:rsid w:val="008F2B49"/>
    <w:rsid w:val="008F3EA9"/>
    <w:rsid w:val="00901B3D"/>
    <w:rsid w:val="00902953"/>
    <w:rsid w:val="00903233"/>
    <w:rsid w:val="00903804"/>
    <w:rsid w:val="00916DBD"/>
    <w:rsid w:val="00922173"/>
    <w:rsid w:val="0092547B"/>
    <w:rsid w:val="009276B1"/>
    <w:rsid w:val="00943652"/>
    <w:rsid w:val="009446FE"/>
    <w:rsid w:val="00945DA1"/>
    <w:rsid w:val="0094766A"/>
    <w:rsid w:val="00956281"/>
    <w:rsid w:val="00956BCF"/>
    <w:rsid w:val="009602AB"/>
    <w:rsid w:val="00976C05"/>
    <w:rsid w:val="009774AC"/>
    <w:rsid w:val="00987B57"/>
    <w:rsid w:val="00990F6E"/>
    <w:rsid w:val="0099588F"/>
    <w:rsid w:val="009A34ED"/>
    <w:rsid w:val="009A6E02"/>
    <w:rsid w:val="009B0484"/>
    <w:rsid w:val="009B16FD"/>
    <w:rsid w:val="009B2CD0"/>
    <w:rsid w:val="009C5D07"/>
    <w:rsid w:val="009C681B"/>
    <w:rsid w:val="009C6DBA"/>
    <w:rsid w:val="009D11BB"/>
    <w:rsid w:val="009D5B6B"/>
    <w:rsid w:val="009D654E"/>
    <w:rsid w:val="009E4B41"/>
    <w:rsid w:val="009F4E6B"/>
    <w:rsid w:val="00A010E2"/>
    <w:rsid w:val="00A013BF"/>
    <w:rsid w:val="00A05F11"/>
    <w:rsid w:val="00A06755"/>
    <w:rsid w:val="00A10591"/>
    <w:rsid w:val="00A176A7"/>
    <w:rsid w:val="00A260B6"/>
    <w:rsid w:val="00A304F1"/>
    <w:rsid w:val="00A47693"/>
    <w:rsid w:val="00A5068B"/>
    <w:rsid w:val="00A6565D"/>
    <w:rsid w:val="00A72071"/>
    <w:rsid w:val="00A8197E"/>
    <w:rsid w:val="00A90CD7"/>
    <w:rsid w:val="00AA049D"/>
    <w:rsid w:val="00AA67C2"/>
    <w:rsid w:val="00AA7A66"/>
    <w:rsid w:val="00AB2902"/>
    <w:rsid w:val="00AB6D42"/>
    <w:rsid w:val="00AB7105"/>
    <w:rsid w:val="00AC344A"/>
    <w:rsid w:val="00AC4FD3"/>
    <w:rsid w:val="00AC6BE1"/>
    <w:rsid w:val="00AD0BC9"/>
    <w:rsid w:val="00AD6187"/>
    <w:rsid w:val="00AD6671"/>
    <w:rsid w:val="00AD79F3"/>
    <w:rsid w:val="00AE3CAB"/>
    <w:rsid w:val="00AE4FD4"/>
    <w:rsid w:val="00AF39C7"/>
    <w:rsid w:val="00B00B5B"/>
    <w:rsid w:val="00B03170"/>
    <w:rsid w:val="00B1164B"/>
    <w:rsid w:val="00B150B4"/>
    <w:rsid w:val="00B25BC8"/>
    <w:rsid w:val="00B25F41"/>
    <w:rsid w:val="00B33AFF"/>
    <w:rsid w:val="00B40274"/>
    <w:rsid w:val="00B42177"/>
    <w:rsid w:val="00B53507"/>
    <w:rsid w:val="00B63DA1"/>
    <w:rsid w:val="00B72AEA"/>
    <w:rsid w:val="00B74091"/>
    <w:rsid w:val="00B92971"/>
    <w:rsid w:val="00B93C64"/>
    <w:rsid w:val="00B9743F"/>
    <w:rsid w:val="00BB2562"/>
    <w:rsid w:val="00BC1CBC"/>
    <w:rsid w:val="00BC1F1F"/>
    <w:rsid w:val="00BD5621"/>
    <w:rsid w:val="00BD7F3D"/>
    <w:rsid w:val="00BE1C23"/>
    <w:rsid w:val="00BE3B79"/>
    <w:rsid w:val="00BF1230"/>
    <w:rsid w:val="00BF410B"/>
    <w:rsid w:val="00BF4F33"/>
    <w:rsid w:val="00C02340"/>
    <w:rsid w:val="00C12945"/>
    <w:rsid w:val="00C1410C"/>
    <w:rsid w:val="00C1448B"/>
    <w:rsid w:val="00C27684"/>
    <w:rsid w:val="00C72059"/>
    <w:rsid w:val="00C74537"/>
    <w:rsid w:val="00C8713C"/>
    <w:rsid w:val="00C87F53"/>
    <w:rsid w:val="00C90D26"/>
    <w:rsid w:val="00C94374"/>
    <w:rsid w:val="00C943E9"/>
    <w:rsid w:val="00C96E2D"/>
    <w:rsid w:val="00CA36D1"/>
    <w:rsid w:val="00CA7A0D"/>
    <w:rsid w:val="00CB32F3"/>
    <w:rsid w:val="00CB4646"/>
    <w:rsid w:val="00CB5BAB"/>
    <w:rsid w:val="00CC3C24"/>
    <w:rsid w:val="00CC3E21"/>
    <w:rsid w:val="00CC4702"/>
    <w:rsid w:val="00CD7188"/>
    <w:rsid w:val="00CE2E5E"/>
    <w:rsid w:val="00CE34E6"/>
    <w:rsid w:val="00CE476F"/>
    <w:rsid w:val="00CF3433"/>
    <w:rsid w:val="00D00D1D"/>
    <w:rsid w:val="00D050C0"/>
    <w:rsid w:val="00D12FB8"/>
    <w:rsid w:val="00D173AC"/>
    <w:rsid w:val="00D228D2"/>
    <w:rsid w:val="00D2596C"/>
    <w:rsid w:val="00D266EC"/>
    <w:rsid w:val="00D325D5"/>
    <w:rsid w:val="00D42C5F"/>
    <w:rsid w:val="00D431E6"/>
    <w:rsid w:val="00D44712"/>
    <w:rsid w:val="00D50A51"/>
    <w:rsid w:val="00D529EB"/>
    <w:rsid w:val="00D5490A"/>
    <w:rsid w:val="00D57ED8"/>
    <w:rsid w:val="00D73FD6"/>
    <w:rsid w:val="00D745FE"/>
    <w:rsid w:val="00D74CDB"/>
    <w:rsid w:val="00D767E9"/>
    <w:rsid w:val="00D9083A"/>
    <w:rsid w:val="00D91CD4"/>
    <w:rsid w:val="00D9349E"/>
    <w:rsid w:val="00D95C16"/>
    <w:rsid w:val="00DC21FA"/>
    <w:rsid w:val="00DC28DF"/>
    <w:rsid w:val="00DC6F43"/>
    <w:rsid w:val="00DD753C"/>
    <w:rsid w:val="00DE0286"/>
    <w:rsid w:val="00DE1035"/>
    <w:rsid w:val="00DE3A96"/>
    <w:rsid w:val="00DE60E4"/>
    <w:rsid w:val="00DE7F11"/>
    <w:rsid w:val="00DF6FB4"/>
    <w:rsid w:val="00DF7866"/>
    <w:rsid w:val="00E043A0"/>
    <w:rsid w:val="00E13713"/>
    <w:rsid w:val="00E14194"/>
    <w:rsid w:val="00E17AA8"/>
    <w:rsid w:val="00E228F4"/>
    <w:rsid w:val="00E333EA"/>
    <w:rsid w:val="00E349D7"/>
    <w:rsid w:val="00E36698"/>
    <w:rsid w:val="00E36944"/>
    <w:rsid w:val="00E37C49"/>
    <w:rsid w:val="00E4112E"/>
    <w:rsid w:val="00E44CD5"/>
    <w:rsid w:val="00E46100"/>
    <w:rsid w:val="00E46BE6"/>
    <w:rsid w:val="00E472A8"/>
    <w:rsid w:val="00E52D1F"/>
    <w:rsid w:val="00E55640"/>
    <w:rsid w:val="00E56BF6"/>
    <w:rsid w:val="00E56EB4"/>
    <w:rsid w:val="00E60A85"/>
    <w:rsid w:val="00E7372C"/>
    <w:rsid w:val="00E74C0F"/>
    <w:rsid w:val="00E804DD"/>
    <w:rsid w:val="00E86349"/>
    <w:rsid w:val="00E903CA"/>
    <w:rsid w:val="00E919DA"/>
    <w:rsid w:val="00E94E12"/>
    <w:rsid w:val="00E9752D"/>
    <w:rsid w:val="00EA3A51"/>
    <w:rsid w:val="00EA5E38"/>
    <w:rsid w:val="00EB490D"/>
    <w:rsid w:val="00ED6E2E"/>
    <w:rsid w:val="00EE486F"/>
    <w:rsid w:val="00EF05A2"/>
    <w:rsid w:val="00EF1BA4"/>
    <w:rsid w:val="00EF1EDE"/>
    <w:rsid w:val="00EF35E2"/>
    <w:rsid w:val="00EF3D01"/>
    <w:rsid w:val="00F012B3"/>
    <w:rsid w:val="00F02CAF"/>
    <w:rsid w:val="00F26075"/>
    <w:rsid w:val="00F3311D"/>
    <w:rsid w:val="00F44492"/>
    <w:rsid w:val="00F52CDD"/>
    <w:rsid w:val="00F5683B"/>
    <w:rsid w:val="00F57458"/>
    <w:rsid w:val="00F60D04"/>
    <w:rsid w:val="00F628E4"/>
    <w:rsid w:val="00F66392"/>
    <w:rsid w:val="00F71356"/>
    <w:rsid w:val="00F71E62"/>
    <w:rsid w:val="00F80728"/>
    <w:rsid w:val="00F866D0"/>
    <w:rsid w:val="00F91336"/>
    <w:rsid w:val="00F91A56"/>
    <w:rsid w:val="00FB72B9"/>
    <w:rsid w:val="00FD3AA0"/>
    <w:rsid w:val="00FD6826"/>
    <w:rsid w:val="00FF173F"/>
    <w:rsid w:val="00FF3D87"/>
    <w:rsid w:val="00FF53D5"/>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40B3C"/>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semiHidden/>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semiHidden/>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 w:type="paragraph" w:styleId="NormalWeb">
    <w:name w:val="Normal (Web)"/>
    <w:basedOn w:val="Normal"/>
    <w:uiPriority w:val="99"/>
    <w:unhideWhenUsed/>
    <w:rsid w:val="004123F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123F9"/>
    <w:rPr>
      <w:b/>
      <w:bCs/>
    </w:rPr>
  </w:style>
  <w:style w:type="character" w:styleId="Emphasis">
    <w:name w:val="Emphasis"/>
    <w:basedOn w:val="DefaultParagraphFont"/>
    <w:uiPriority w:val="20"/>
    <w:qFormat/>
    <w:rsid w:val="00412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91666">
      <w:bodyDiv w:val="1"/>
      <w:marLeft w:val="0"/>
      <w:marRight w:val="0"/>
      <w:marTop w:val="0"/>
      <w:marBottom w:val="0"/>
      <w:divBdr>
        <w:top w:val="none" w:sz="0" w:space="0" w:color="auto"/>
        <w:left w:val="none" w:sz="0" w:space="0" w:color="auto"/>
        <w:bottom w:val="none" w:sz="0" w:space="0" w:color="auto"/>
        <w:right w:val="none" w:sz="0" w:space="0" w:color="auto"/>
      </w:divBdr>
    </w:div>
    <w:div w:id="1173839855">
      <w:bodyDiv w:val="1"/>
      <w:marLeft w:val="0"/>
      <w:marRight w:val="0"/>
      <w:marTop w:val="0"/>
      <w:marBottom w:val="0"/>
      <w:divBdr>
        <w:top w:val="none" w:sz="0" w:space="0" w:color="auto"/>
        <w:left w:val="none" w:sz="0" w:space="0" w:color="auto"/>
        <w:bottom w:val="none" w:sz="0" w:space="0" w:color="auto"/>
        <w:right w:val="none" w:sz="0" w:space="0" w:color="auto"/>
      </w:divBdr>
    </w:div>
    <w:div w:id="1324161378">
      <w:bodyDiv w:val="1"/>
      <w:marLeft w:val="0"/>
      <w:marRight w:val="0"/>
      <w:marTop w:val="0"/>
      <w:marBottom w:val="0"/>
      <w:divBdr>
        <w:top w:val="none" w:sz="0" w:space="0" w:color="auto"/>
        <w:left w:val="none" w:sz="0" w:space="0" w:color="auto"/>
        <w:bottom w:val="none" w:sz="0" w:space="0" w:color="auto"/>
        <w:right w:val="none" w:sz="0" w:space="0" w:color="auto"/>
      </w:divBdr>
    </w:div>
    <w:div w:id="19594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FC21-04A1-48DD-8ADA-F03A4CA0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Mount, Samantha M.</cp:lastModifiedBy>
  <cp:revision>5</cp:revision>
  <cp:lastPrinted>2025-06-11T21:29:00Z</cp:lastPrinted>
  <dcterms:created xsi:type="dcterms:W3CDTF">2025-06-16T20:42:00Z</dcterms:created>
  <dcterms:modified xsi:type="dcterms:W3CDTF">2025-06-18T19:05:00Z</dcterms:modified>
</cp:coreProperties>
</file>