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1C5497B5">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032C6CCC" w:rsidR="004636B8" w:rsidRPr="009D5C75" w:rsidRDefault="00E240C5" w:rsidP="004636B8">
      <w:pPr>
        <w:jc w:val="center"/>
        <w:rPr>
          <w:rFonts w:ascii="Times New Roman" w:hAnsi="Times New Roman"/>
          <w:b/>
          <w:bCs/>
        </w:rPr>
      </w:pPr>
      <w:r w:rsidRPr="009D5C75">
        <w:rPr>
          <w:rFonts w:ascii="Times New Roman" w:hAnsi="Times New Roman"/>
          <w:b/>
          <w:bCs/>
        </w:rPr>
        <w:t>RFP #</w:t>
      </w:r>
      <w:r w:rsidR="000403EB" w:rsidRPr="009D5C75">
        <w:rPr>
          <w:rFonts w:ascii="Times New Roman" w:hAnsi="Times New Roman"/>
          <w:b/>
          <w:bCs/>
        </w:rPr>
        <w:t>26-0028</w:t>
      </w:r>
    </w:p>
    <w:p w14:paraId="5BE52DF9" w14:textId="2C007F51" w:rsidR="003E730F" w:rsidRPr="009D5C75" w:rsidRDefault="008E2EBB" w:rsidP="00192797">
      <w:pPr>
        <w:jc w:val="center"/>
        <w:rPr>
          <w:rFonts w:ascii="Times New Roman" w:hAnsi="Times New Roman"/>
          <w:b/>
          <w:bCs/>
        </w:rPr>
      </w:pPr>
      <w:r>
        <w:rPr>
          <w:rFonts w:ascii="Times New Roman" w:hAnsi="Times New Roman"/>
          <w:b/>
          <w:bCs/>
        </w:rPr>
        <w:t xml:space="preserve">EMPLOYEE ANCILLARY BENEFITS - </w:t>
      </w:r>
      <w:r w:rsidR="000403EB" w:rsidRPr="009D5C75">
        <w:rPr>
          <w:rFonts w:ascii="Times New Roman" w:hAnsi="Times New Roman"/>
          <w:b/>
          <w:bCs/>
        </w:rPr>
        <w:t>WEIGHT LOSS</w:t>
      </w:r>
      <w:r w:rsidR="00B81E57">
        <w:rPr>
          <w:rFonts w:ascii="Times New Roman" w:hAnsi="Times New Roman"/>
          <w:b/>
          <w:bCs/>
        </w:rPr>
        <w:t>/WEIGHT MANAGEMENT PROGRAM</w:t>
      </w:r>
    </w:p>
    <w:p w14:paraId="02219129" w14:textId="77777777" w:rsidR="003E730F" w:rsidRPr="009D5C75" w:rsidRDefault="003E730F" w:rsidP="00266AF3">
      <w:pPr>
        <w:jc w:val="both"/>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62AA4552"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56B22F4E" w14:textId="72350484" w:rsidR="003E730F" w:rsidRPr="00B12335" w:rsidRDefault="008E2EBB" w:rsidP="00266AF3">
      <w:pPr>
        <w:jc w:val="both"/>
        <w:rPr>
          <w:rFonts w:ascii="Times New Roman" w:hAnsi="Times New Roman"/>
          <w:bCs/>
        </w:rPr>
      </w:pPr>
      <w:r>
        <w:rPr>
          <w:rFonts w:ascii="Times New Roman" w:hAnsi="Times New Roman"/>
          <w:bCs/>
        </w:rPr>
        <w:t xml:space="preserve">April </w:t>
      </w:r>
      <w:r w:rsidR="00B12335" w:rsidRPr="00B12335">
        <w:rPr>
          <w:rFonts w:ascii="Times New Roman" w:hAnsi="Times New Roman"/>
          <w:bCs/>
        </w:rPr>
        <w:t>27, 2026</w:t>
      </w:r>
    </w:p>
    <w:p w14:paraId="0CCDA87E" w14:textId="77777777" w:rsidR="003E730F" w:rsidRPr="00B12335" w:rsidRDefault="003E730F" w:rsidP="00266AF3">
      <w:pPr>
        <w:jc w:val="both"/>
        <w:rPr>
          <w:rFonts w:ascii="Times New Roman" w:hAnsi="Times New Roman"/>
          <w:b/>
          <w:bCs/>
        </w:rPr>
      </w:pPr>
    </w:p>
    <w:p w14:paraId="48C5A57E" w14:textId="77777777" w:rsidR="003E730F" w:rsidRPr="00B12335" w:rsidRDefault="003E730F" w:rsidP="00266AF3">
      <w:pPr>
        <w:jc w:val="both"/>
        <w:rPr>
          <w:rFonts w:ascii="Times New Roman" w:hAnsi="Times New Roman"/>
          <w:b/>
          <w:bCs/>
        </w:rPr>
      </w:pPr>
    </w:p>
    <w:p w14:paraId="616AA3B2" w14:textId="1C26A301" w:rsidR="003E730F" w:rsidRPr="00E11896" w:rsidRDefault="003E730F" w:rsidP="007D0DFD">
      <w:pPr>
        <w:pStyle w:val="NoSpacing"/>
        <w:rPr>
          <w:rFonts w:ascii="Times New Roman" w:hAnsi="Times New Roman"/>
        </w:rPr>
      </w:pPr>
      <w:r w:rsidRPr="00B12335">
        <w:rPr>
          <w:rFonts w:ascii="Times New Roman" w:hAnsi="Times New Roman"/>
        </w:rPr>
        <w:t>Sedgwick County, Kansa</w:t>
      </w:r>
      <w:r w:rsidR="00176EEF" w:rsidRPr="00B12335">
        <w:rPr>
          <w:rFonts w:ascii="Times New Roman" w:hAnsi="Times New Roman"/>
        </w:rPr>
        <w:t>s (hereinafter referred to as “c</w:t>
      </w:r>
      <w:r w:rsidRPr="00B12335">
        <w:rPr>
          <w:rFonts w:ascii="Times New Roman" w:hAnsi="Times New Roman"/>
        </w:rPr>
        <w:t>ounty”) is seeking a firm or firms to provide</w:t>
      </w:r>
      <w:r w:rsidR="00275D33" w:rsidRPr="00B12335">
        <w:rPr>
          <w:rFonts w:ascii="Times New Roman" w:hAnsi="Times New Roman"/>
        </w:rPr>
        <w:t xml:space="preserve"> </w:t>
      </w:r>
      <w:r w:rsidR="00B12335">
        <w:rPr>
          <w:rFonts w:ascii="Times New Roman" w:hAnsi="Times New Roman"/>
        </w:rPr>
        <w:t xml:space="preserve">a </w:t>
      </w:r>
      <w:r w:rsidR="00B12335" w:rsidRPr="00B12335">
        <w:rPr>
          <w:rFonts w:ascii="Times New Roman" w:hAnsi="Times New Roman"/>
        </w:rPr>
        <w:t>weight loss/weight management program</w:t>
      </w:r>
      <w:r w:rsidRPr="00B12335">
        <w:rPr>
          <w:rFonts w:ascii="Times New Roman" w:hAnsi="Times New Roman"/>
        </w:rPr>
        <w:t>. If your firm is interested in submitting a response, please do so in accordance with the instructions contained within the attached Request for Proposal.</w:t>
      </w:r>
      <w:r w:rsidR="009B4B63" w:rsidRPr="00B12335">
        <w:rPr>
          <w:rFonts w:ascii="Times New Roman" w:hAnsi="Times New Roman"/>
        </w:rPr>
        <w:t xml:space="preserve"> Responses are due no later than 1:45</w:t>
      </w:r>
      <w:r w:rsidR="00E240C5" w:rsidRPr="00B12335">
        <w:rPr>
          <w:rFonts w:ascii="Times New Roman" w:hAnsi="Times New Roman"/>
        </w:rPr>
        <w:t xml:space="preserve"> </w:t>
      </w:r>
      <w:r w:rsidR="009B4B63" w:rsidRPr="00B12335">
        <w:rPr>
          <w:rFonts w:ascii="Times New Roman" w:hAnsi="Times New Roman"/>
        </w:rPr>
        <w:t xml:space="preserve">pm </w:t>
      </w:r>
      <w:r w:rsidR="0066728D" w:rsidRPr="00B12335">
        <w:rPr>
          <w:rFonts w:ascii="Times New Roman" w:hAnsi="Times New Roman"/>
        </w:rPr>
        <w:t>CDT</w:t>
      </w:r>
      <w:r w:rsidR="009B4B63" w:rsidRPr="00B12335">
        <w:rPr>
          <w:rFonts w:ascii="Times New Roman" w:hAnsi="Times New Roman"/>
        </w:rPr>
        <w:t xml:space="preserve">, </w:t>
      </w:r>
      <w:r w:rsidR="00B12335" w:rsidRPr="00B12335">
        <w:rPr>
          <w:rFonts w:ascii="Times New Roman" w:hAnsi="Times New Roman"/>
        </w:rPr>
        <w:t>May 19</w:t>
      </w:r>
      <w:r w:rsidR="00B12335">
        <w:rPr>
          <w:rFonts w:ascii="Times New Roman" w:hAnsi="Times New Roman"/>
        </w:rPr>
        <w:t>, 2026</w:t>
      </w:r>
      <w:r w:rsidR="009B4B63"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1C947C6B" w14:textId="3721E853" w:rsidR="008B6459" w:rsidRPr="00E11896" w:rsidRDefault="003E730F" w:rsidP="007D0DFD">
      <w:pPr>
        <w:pStyle w:val="NoSpacing"/>
        <w:rPr>
          <w:rFonts w:ascii="Times New Roman" w:hAnsi="Times New Roman"/>
        </w:rPr>
      </w:pPr>
      <w:r w:rsidRPr="00E11896">
        <w:rPr>
          <w:rFonts w:ascii="Times New Roman" w:hAnsi="Times New Roman"/>
        </w:rPr>
        <w:t>Sincerely,</w:t>
      </w:r>
    </w:p>
    <w:p w14:paraId="41A68EE0" w14:textId="5B3378D8" w:rsidR="000403EB" w:rsidRPr="000403EB" w:rsidRDefault="000403EB" w:rsidP="000403EB">
      <w:pPr>
        <w:pStyle w:val="NoSpacing"/>
        <w:rPr>
          <w:rFonts w:ascii="Times New Roman" w:hAnsi="Times New Roman"/>
          <w:bCs/>
          <w:color w:val="FF0000"/>
        </w:rPr>
      </w:pPr>
      <w:r w:rsidRPr="000403EB">
        <w:rPr>
          <w:rFonts w:ascii="Times New Roman" w:hAnsi="Times New Roman"/>
          <w:bCs/>
          <w:noProof/>
          <w:color w:val="FF0000"/>
        </w:rPr>
        <w:drawing>
          <wp:inline distT="0" distB="0" distL="0" distR="0" wp14:anchorId="7B8F4066" wp14:editId="1448317E">
            <wp:extent cx="2201545" cy="1114425"/>
            <wp:effectExtent l="0" t="0" r="8255" b="9525"/>
            <wp:docPr id="1261447068"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068"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5400" cy="1116376"/>
                    </a:xfrm>
                    <a:prstGeom prst="rect">
                      <a:avLst/>
                    </a:prstGeom>
                    <a:noFill/>
                    <a:ln>
                      <a:noFill/>
                    </a:ln>
                  </pic:spPr>
                </pic:pic>
              </a:graphicData>
            </a:graphic>
          </wp:inline>
        </w:drawing>
      </w:r>
    </w:p>
    <w:p w14:paraId="4CA50F3A" w14:textId="77777777" w:rsidR="004636B8" w:rsidRDefault="004636B8" w:rsidP="007D0DFD">
      <w:pPr>
        <w:pStyle w:val="NoSpacing"/>
        <w:rPr>
          <w:rFonts w:ascii="Times New Roman" w:hAnsi="Times New Roman"/>
          <w:b/>
          <w:bCs/>
          <w:color w:val="FF0000"/>
        </w:rPr>
      </w:pP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25FFDA55" w:rsidR="004636B8" w:rsidRPr="000403EB" w:rsidRDefault="000403EB" w:rsidP="007D0DFD">
      <w:pPr>
        <w:pStyle w:val="NoSpacing"/>
        <w:rPr>
          <w:rFonts w:ascii="Times New Roman" w:hAnsi="Times New Roman"/>
          <w:bCs/>
        </w:rPr>
      </w:pPr>
      <w:r w:rsidRPr="000403EB">
        <w:rPr>
          <w:rFonts w:ascii="Times New Roman" w:hAnsi="Times New Roman"/>
          <w:bCs/>
        </w:rPr>
        <w:t>Tammy Culley</w:t>
      </w:r>
    </w:p>
    <w:p w14:paraId="3C711C94" w14:textId="77777777" w:rsidR="008F27F6" w:rsidRPr="000403EB" w:rsidRDefault="008F27F6" w:rsidP="008F27F6">
      <w:pPr>
        <w:outlineLvl w:val="0"/>
        <w:rPr>
          <w:rFonts w:ascii="Times New Roman" w:hAnsi="Times New Roman"/>
        </w:rPr>
      </w:pPr>
      <w:r w:rsidRPr="000403EB">
        <w:rPr>
          <w:rFonts w:ascii="Times New Roman" w:hAnsi="Times New Roman"/>
        </w:rPr>
        <w:t>Purchasing Agent</w:t>
      </w:r>
    </w:p>
    <w:p w14:paraId="5A623DA5" w14:textId="77777777" w:rsidR="003E730F" w:rsidRPr="000403EB" w:rsidRDefault="003E730F" w:rsidP="007D0DFD">
      <w:pPr>
        <w:pStyle w:val="NoSpacing"/>
        <w:rPr>
          <w:rFonts w:ascii="Times New Roman" w:hAnsi="Times New Roman"/>
          <w:bCs/>
        </w:rPr>
      </w:pPr>
    </w:p>
    <w:p w14:paraId="05E3C1A8" w14:textId="77777777" w:rsidR="003E730F" w:rsidRPr="000403EB" w:rsidRDefault="003E730F" w:rsidP="007D0DFD">
      <w:pPr>
        <w:pStyle w:val="NoSpacing"/>
        <w:rPr>
          <w:rFonts w:ascii="Times New Roman" w:hAnsi="Times New Roman"/>
          <w:bCs/>
        </w:rPr>
      </w:pPr>
    </w:p>
    <w:p w14:paraId="0D88EDED" w14:textId="77777777" w:rsidR="003E730F" w:rsidRPr="000403EB" w:rsidRDefault="003E730F" w:rsidP="007D0DFD">
      <w:pPr>
        <w:pStyle w:val="NoSpacing"/>
        <w:rPr>
          <w:rFonts w:ascii="Times New Roman" w:hAnsi="Times New Roman"/>
          <w:bCs/>
        </w:rPr>
      </w:pPr>
    </w:p>
    <w:p w14:paraId="591C50CC" w14:textId="77777777" w:rsidR="003E730F" w:rsidRPr="000403EB" w:rsidRDefault="003E730F" w:rsidP="007D0DFD">
      <w:pPr>
        <w:pStyle w:val="NoSpacing"/>
        <w:rPr>
          <w:rFonts w:ascii="Times New Roman" w:hAnsi="Times New Roman"/>
          <w:bCs/>
        </w:rPr>
      </w:pPr>
    </w:p>
    <w:p w14:paraId="2E5488B0" w14:textId="77777777" w:rsidR="003E730F" w:rsidRPr="000403EB" w:rsidRDefault="003E730F" w:rsidP="007D0DFD">
      <w:pPr>
        <w:pStyle w:val="NoSpacing"/>
        <w:rPr>
          <w:rFonts w:ascii="Times New Roman" w:hAnsi="Times New Roman"/>
          <w:bCs/>
        </w:rPr>
      </w:pPr>
    </w:p>
    <w:p w14:paraId="7C0C94F6" w14:textId="77777777" w:rsidR="003E730F" w:rsidRPr="000403EB" w:rsidRDefault="003E730F" w:rsidP="007D0DFD">
      <w:pPr>
        <w:pStyle w:val="NoSpacing"/>
        <w:rPr>
          <w:rFonts w:ascii="Times New Roman" w:hAnsi="Times New Roman"/>
          <w:bCs/>
        </w:rPr>
      </w:pPr>
    </w:p>
    <w:p w14:paraId="09BB9715" w14:textId="63345AB1" w:rsidR="003E730F" w:rsidRPr="000403EB" w:rsidRDefault="000403EB" w:rsidP="007D0DFD">
      <w:pPr>
        <w:pStyle w:val="NoSpacing"/>
        <w:rPr>
          <w:rFonts w:ascii="Times New Roman" w:hAnsi="Times New Roman"/>
          <w:bCs/>
        </w:rPr>
      </w:pPr>
      <w:r w:rsidRPr="000403EB">
        <w:rPr>
          <w:rFonts w:ascii="Times New Roman" w:hAnsi="Times New Roman"/>
          <w:bCs/>
        </w:rPr>
        <w:t>TC</w:t>
      </w:r>
      <w:r w:rsidR="00E240C5" w:rsidRPr="000403EB">
        <w:rPr>
          <w:rFonts w:ascii="Times New Roman" w:hAnsi="Times New Roman"/>
          <w:bCs/>
        </w:rPr>
        <w:t>/</w:t>
      </w:r>
      <w:r w:rsidRPr="000403EB">
        <w:rPr>
          <w:rFonts w:ascii="Times New Roman" w:hAnsi="Times New Roman"/>
          <w:bCs/>
        </w:rPr>
        <w:t>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6A396045" w14:textId="77777777" w:rsidR="00B81E57" w:rsidRDefault="00B81E57" w:rsidP="000B2431">
      <w:pPr>
        <w:rPr>
          <w:rFonts w:ascii="Times New Roman" w:hAnsi="Times New Roman"/>
          <w:color w:val="000000"/>
        </w:rPr>
      </w:pPr>
    </w:p>
    <w:p w14:paraId="3D05DC22" w14:textId="77777777" w:rsidR="00B81E57" w:rsidRPr="00B45610" w:rsidRDefault="00B81E57" w:rsidP="00B81E57">
      <w:pPr>
        <w:jc w:val="both"/>
        <w:rPr>
          <w:rFonts w:ascii="Times New Roman" w:hAnsi="Times New Roman"/>
          <w:b/>
        </w:rPr>
      </w:pPr>
      <w:r w:rsidRPr="00B45610">
        <w:rPr>
          <w:rFonts w:ascii="Times New Roman" w:hAnsi="Times New Roman"/>
          <w:b/>
        </w:rPr>
        <w:t>ELIGIBILITY &amp; CURRENT ENROLLMENT INFORMATION</w:t>
      </w:r>
    </w:p>
    <w:p w14:paraId="24DAE204" w14:textId="77777777" w:rsidR="00B81E57" w:rsidRDefault="00B81E57" w:rsidP="00B81E57">
      <w:pPr>
        <w:tabs>
          <w:tab w:val="left" w:pos="360"/>
          <w:tab w:val="left" w:pos="1440"/>
        </w:tabs>
        <w:jc w:val="both"/>
        <w:rPr>
          <w:rFonts w:ascii="Times New Roman" w:hAnsi="Times New Roman"/>
        </w:rPr>
      </w:pPr>
      <w:r w:rsidRPr="00B45610">
        <w:rPr>
          <w:rFonts w:ascii="Times New Roman" w:hAnsi="Times New Roman"/>
        </w:rPr>
        <w:t xml:space="preserve">Eligible Employees (EE) are defined as any employee </w:t>
      </w:r>
      <w:r>
        <w:rPr>
          <w:rFonts w:ascii="Times New Roman" w:hAnsi="Times New Roman"/>
        </w:rPr>
        <w:t>authorized to work 80% of the full work schedule.</w:t>
      </w:r>
    </w:p>
    <w:p w14:paraId="7C1D68E0" w14:textId="77777777" w:rsidR="00B81E57" w:rsidRPr="00B45610" w:rsidRDefault="00B81E57" w:rsidP="00B81E57">
      <w:pPr>
        <w:tabs>
          <w:tab w:val="left" w:pos="360"/>
          <w:tab w:val="left" w:pos="1440"/>
        </w:tabs>
        <w:jc w:val="both"/>
        <w:rPr>
          <w:rFonts w:ascii="Times New Roman" w:hAnsi="Times New Roman"/>
          <w:b/>
          <w:i/>
        </w:rPr>
      </w:pPr>
    </w:p>
    <w:p w14:paraId="0F4D46C6" w14:textId="7AACE69D" w:rsidR="00B81E57" w:rsidRPr="00B45610" w:rsidRDefault="00B81E57" w:rsidP="00B81E57">
      <w:pPr>
        <w:tabs>
          <w:tab w:val="left" w:pos="360"/>
          <w:tab w:val="left" w:pos="1440"/>
        </w:tabs>
        <w:rPr>
          <w:rFonts w:ascii="Times New Roman" w:hAnsi="Times New Roman"/>
        </w:rPr>
      </w:pPr>
      <w:r w:rsidRPr="00A7372B">
        <w:rPr>
          <w:rFonts w:ascii="Times New Roman" w:hAnsi="Times New Roman"/>
          <w:b/>
        </w:rPr>
        <w:t xml:space="preserve">Census Information – </w:t>
      </w:r>
      <w:r w:rsidRPr="00A7372B">
        <w:rPr>
          <w:rFonts w:ascii="Times New Roman" w:hAnsi="Times New Roman"/>
        </w:rPr>
        <w:t xml:space="preserve">Active, Retirees, &amp; COBRA participants as of </w:t>
      </w:r>
      <w:r w:rsidR="00A7372B" w:rsidRPr="00A7372B">
        <w:rPr>
          <w:rFonts w:ascii="Times New Roman" w:hAnsi="Times New Roman"/>
        </w:rPr>
        <w:t xml:space="preserve">April 21, 2026 </w:t>
      </w:r>
      <w:r w:rsidRPr="00A7372B">
        <w:rPr>
          <w:rFonts w:ascii="Times New Roman" w:hAnsi="Times New Roman"/>
        </w:rPr>
        <w:t>attached</w:t>
      </w:r>
      <w:r w:rsidR="00A7372B" w:rsidRPr="00A7372B">
        <w:rPr>
          <w:rFonts w:ascii="Times New Roman" w:hAnsi="Times New Roman"/>
        </w:rPr>
        <w:t>.</w:t>
      </w:r>
    </w:p>
    <w:p w14:paraId="22A0D4E6" w14:textId="77777777" w:rsidR="00B81E57" w:rsidRPr="00B45610" w:rsidRDefault="00B81E57" w:rsidP="00B81E57">
      <w:pPr>
        <w:jc w:val="both"/>
        <w:rPr>
          <w:rFonts w:ascii="Times New Roman" w:hAnsi="Times New Roman"/>
        </w:rPr>
      </w:pPr>
    </w:p>
    <w:p w14:paraId="0F145386" w14:textId="77777777" w:rsidR="00B81E57" w:rsidRPr="00B45610" w:rsidRDefault="00B81E57" w:rsidP="00B81E57">
      <w:pPr>
        <w:jc w:val="both"/>
        <w:rPr>
          <w:rFonts w:ascii="Times New Roman" w:hAnsi="Times New Roman"/>
        </w:rPr>
      </w:pPr>
      <w:r w:rsidRPr="00B45610">
        <w:rPr>
          <w:rFonts w:ascii="Times New Roman" w:hAnsi="Times New Roman"/>
        </w:rPr>
        <w:t>Eligible dependents are defined by Sedgwick County as:</w:t>
      </w:r>
    </w:p>
    <w:p w14:paraId="19D4F899" w14:textId="77777777" w:rsidR="00B81E57" w:rsidRPr="00B45610"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1A51D2E9" w14:textId="77777777" w:rsidR="00B81E57" w:rsidRPr="00B45610"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5014F981" w14:textId="77777777" w:rsidR="00B81E57" w:rsidRPr="00B45610"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“Child” by natural birth or adoption.</w:t>
      </w:r>
    </w:p>
    <w:p w14:paraId="1877FFFF" w14:textId="77777777" w:rsidR="00A7372B"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 xml:space="preserve">“Child-Special Court Order” by any court order for financial responsibility of the medical care expenses </w:t>
      </w:r>
    </w:p>
    <w:p w14:paraId="4FB4A0EE" w14:textId="4EA49FB2" w:rsidR="00B81E57" w:rsidRPr="00B45610" w:rsidRDefault="00A7372B" w:rsidP="00A7372B">
      <w:pPr>
        <w:tabs>
          <w:tab w:val="left" w:pos="720"/>
        </w:tabs>
        <w:jc w:val="both"/>
        <w:rPr>
          <w:rFonts w:ascii="Times New Roman" w:hAnsi="Times New Roman"/>
        </w:rPr>
      </w:pPr>
      <w:r>
        <w:rPr>
          <w:rFonts w:ascii="Times New Roman" w:hAnsi="Times New Roman"/>
        </w:rPr>
        <w:tab/>
      </w:r>
      <w:r w:rsidR="00B81E57" w:rsidRPr="00B45610">
        <w:rPr>
          <w:rFonts w:ascii="Times New Roman" w:hAnsi="Times New Roman"/>
        </w:rPr>
        <w:t>of the child.</w:t>
      </w:r>
    </w:p>
    <w:p w14:paraId="5F8EA6D9" w14:textId="77777777" w:rsidR="00B81E57" w:rsidRPr="00B45610"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“Legal Guardianship” by court decree.</w:t>
      </w:r>
    </w:p>
    <w:p w14:paraId="7EA3AB3E" w14:textId="77777777" w:rsidR="00B81E57"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“Stepchild” by present marriage.</w:t>
      </w:r>
    </w:p>
    <w:p w14:paraId="67ED769C" w14:textId="77777777" w:rsidR="00B81E57" w:rsidRPr="00B45610" w:rsidRDefault="00B81E57" w:rsidP="00B81E57">
      <w:pPr>
        <w:numPr>
          <w:ilvl w:val="0"/>
          <w:numId w:val="37"/>
        </w:numPr>
        <w:tabs>
          <w:tab w:val="left" w:pos="720"/>
        </w:tabs>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1BEC4013" w14:textId="77777777" w:rsidR="00B81E57" w:rsidRDefault="00B81E57" w:rsidP="00B81E57">
      <w:pPr>
        <w:numPr>
          <w:ilvl w:val="0"/>
          <w:numId w:val="37"/>
        </w:numPr>
        <w:tabs>
          <w:tab w:val="left" w:pos="720"/>
        </w:tabs>
        <w:jc w:val="both"/>
        <w:rPr>
          <w:rFonts w:ascii="Times New Roman" w:hAnsi="Times New Roman"/>
        </w:rPr>
      </w:pPr>
      <w:r w:rsidRPr="00B45610">
        <w:rPr>
          <w:rFonts w:ascii="Times New Roman" w:hAnsi="Times New Roman"/>
        </w:rPr>
        <w:t>Each dependent child is eligible until the end of the month in which they turn 26.</w:t>
      </w:r>
    </w:p>
    <w:p w14:paraId="1BF5AA0D" w14:textId="77777777" w:rsidR="00B81E57" w:rsidRDefault="00B81E57" w:rsidP="00B81E57">
      <w:pPr>
        <w:tabs>
          <w:tab w:val="left" w:pos="720"/>
        </w:tabs>
        <w:jc w:val="both"/>
        <w:rPr>
          <w:rFonts w:ascii="Times New Roman" w:hAnsi="Times New Roman"/>
        </w:rPr>
      </w:pPr>
    </w:p>
    <w:p w14:paraId="23D9DC54" w14:textId="77777777" w:rsidR="00B81E57" w:rsidRPr="00B45610" w:rsidRDefault="00B81E57" w:rsidP="00B81E57">
      <w:pPr>
        <w:jc w:val="both"/>
        <w:rPr>
          <w:rFonts w:ascii="Times New Roman" w:hAnsi="Times New Roman"/>
        </w:rPr>
      </w:pPr>
      <w:r w:rsidRPr="00B45610">
        <w:rPr>
          <w:rFonts w:ascii="Times New Roman" w:hAnsi="Times New Roman"/>
        </w:rPr>
        <w:t>Employee Benefit Eligibility policy of</w:t>
      </w:r>
      <w:r>
        <w:rPr>
          <w:rFonts w:ascii="Times New Roman" w:hAnsi="Times New Roman"/>
        </w:rPr>
        <w:t xml:space="preserve"> Sedgwick County is as follows:</w:t>
      </w:r>
      <w:r w:rsidRPr="00B45610">
        <w:rPr>
          <w:rFonts w:ascii="Times New Roman" w:hAnsi="Times New Roman"/>
        </w:rPr>
        <w:t xml:space="preserve"> Employee is eligible the 1</w:t>
      </w:r>
      <w:r w:rsidRPr="00B45610">
        <w:rPr>
          <w:rFonts w:ascii="Times New Roman" w:hAnsi="Times New Roman"/>
          <w:vertAlign w:val="superscript"/>
        </w:rPr>
        <w:t>st</w:t>
      </w:r>
      <w:r w:rsidRPr="00B45610">
        <w:rPr>
          <w:rFonts w:ascii="Times New Roman" w:hAnsi="Times New Roman"/>
        </w:rPr>
        <w:t xml:space="preserve"> of the mo</w:t>
      </w:r>
      <w:r>
        <w:rPr>
          <w:rFonts w:ascii="Times New Roman" w:hAnsi="Times New Roman"/>
        </w:rPr>
        <w:t>nth after they have been hired.</w:t>
      </w:r>
      <w:r w:rsidRPr="00B45610">
        <w:rPr>
          <w:rFonts w:ascii="Times New Roman" w:hAnsi="Times New Roman"/>
        </w:rPr>
        <w:t xml:space="preserve"> He/she is to complete the enrollment process by the 1</w:t>
      </w:r>
      <w:r w:rsidRPr="00B45610">
        <w:rPr>
          <w:rFonts w:ascii="Times New Roman" w:hAnsi="Times New Roman"/>
          <w:vertAlign w:val="superscript"/>
        </w:rPr>
        <w:t>st</w:t>
      </w:r>
      <w:r w:rsidRPr="00B45610">
        <w:rPr>
          <w:rFonts w:ascii="Times New Roman" w:hAnsi="Times New Roman"/>
        </w:rPr>
        <w:t xml:space="preserve"> of the mon</w:t>
      </w:r>
      <w:r>
        <w:rPr>
          <w:rFonts w:ascii="Times New Roman" w:hAnsi="Times New Roman"/>
        </w:rPr>
        <w:t>th after they have been hired.</w:t>
      </w:r>
      <w:r w:rsidRPr="00B45610">
        <w:rPr>
          <w:rFonts w:ascii="Times New Roman" w:hAnsi="Times New Roman"/>
        </w:rPr>
        <w:t xml:space="preserve"> If the employee did not complete the enrollment process before the 1</w:t>
      </w:r>
      <w:r w:rsidRPr="00B45610">
        <w:rPr>
          <w:rFonts w:ascii="Times New Roman" w:hAnsi="Times New Roman"/>
          <w:vertAlign w:val="superscript"/>
        </w:rPr>
        <w:t>st</w:t>
      </w:r>
      <w:r w:rsidRPr="00B45610">
        <w:rPr>
          <w:rFonts w:ascii="Times New Roman" w:hAnsi="Times New Roman"/>
        </w:rPr>
        <w:t xml:space="preserve"> of the month after hire then the enrollment is effective the 1</w:t>
      </w:r>
      <w:r w:rsidRPr="00B45610">
        <w:rPr>
          <w:rFonts w:ascii="Times New Roman" w:hAnsi="Times New Roman"/>
          <w:vertAlign w:val="superscript"/>
        </w:rPr>
        <w:t>st</w:t>
      </w:r>
      <w:r>
        <w:rPr>
          <w:rFonts w:ascii="Times New Roman" w:hAnsi="Times New Roman"/>
        </w:rPr>
        <w:t xml:space="preserve"> of the next month. </w:t>
      </w:r>
      <w:r w:rsidRPr="00B45610">
        <w:rPr>
          <w:rFonts w:ascii="Times New Roman" w:hAnsi="Times New Roman"/>
        </w:rPr>
        <w:t xml:space="preserve">The employee has 30 </w:t>
      </w:r>
      <w:r>
        <w:rPr>
          <w:rFonts w:ascii="Times New Roman" w:hAnsi="Times New Roman"/>
        </w:rPr>
        <w:t xml:space="preserve">days from hire date to enroll. </w:t>
      </w:r>
      <w:r w:rsidRPr="00B45610">
        <w:rPr>
          <w:rFonts w:ascii="Times New Roman" w:hAnsi="Times New Roman"/>
        </w:rPr>
        <w:t xml:space="preserve">This coverage ends the last day of the month the employee separates from employment.  </w:t>
      </w:r>
    </w:p>
    <w:p w14:paraId="77E65216" w14:textId="77777777" w:rsidR="00B81E57" w:rsidRPr="00B45610" w:rsidRDefault="00B81E57" w:rsidP="00B81E57">
      <w:pPr>
        <w:jc w:val="both"/>
        <w:rPr>
          <w:rFonts w:ascii="Times New Roman" w:hAnsi="Times New Roman"/>
        </w:rPr>
      </w:pPr>
    </w:p>
    <w:p w14:paraId="4F1CD935" w14:textId="77777777" w:rsidR="008E2EBB" w:rsidRDefault="008E2EBB">
      <w:pPr>
        <w:rPr>
          <w:rFonts w:ascii="Times New Roman" w:hAnsi="Times New Roman"/>
          <w:b/>
        </w:rPr>
      </w:pPr>
      <w:r>
        <w:rPr>
          <w:rFonts w:ascii="Times New Roman" w:hAnsi="Times New Roman"/>
          <w:b/>
        </w:rPr>
        <w:br w:type="page"/>
      </w:r>
    </w:p>
    <w:p w14:paraId="59E81272" w14:textId="2A21007F" w:rsidR="00B81E57" w:rsidRPr="00B45610" w:rsidRDefault="00B81E57" w:rsidP="00B81E57">
      <w:pPr>
        <w:tabs>
          <w:tab w:val="left" w:pos="360"/>
        </w:tabs>
        <w:jc w:val="both"/>
        <w:outlineLvl w:val="0"/>
        <w:rPr>
          <w:rFonts w:ascii="Times New Roman" w:hAnsi="Times New Roman"/>
          <w:b/>
        </w:rPr>
      </w:pPr>
      <w:r w:rsidRPr="00B45610">
        <w:rPr>
          <w:rFonts w:ascii="Times New Roman" w:hAnsi="Times New Roman"/>
          <w:b/>
        </w:rPr>
        <w:lastRenderedPageBreak/>
        <w:t>OPEN ENROLLMENT INFORMATION</w:t>
      </w:r>
    </w:p>
    <w:p w14:paraId="37189461" w14:textId="77777777" w:rsidR="00B81E57" w:rsidRPr="00E11896" w:rsidRDefault="00B81E57" w:rsidP="00B81E57">
      <w:pPr>
        <w:rPr>
          <w:rFonts w:ascii="Times New Roman" w:hAnsi="Times New Roman"/>
          <w:color w:val="000000"/>
        </w:rPr>
      </w:pPr>
      <w:r w:rsidRPr="00B45610">
        <w:rPr>
          <w:rFonts w:ascii="Times New Roman" w:hAnsi="Times New Roman"/>
        </w:rPr>
        <w:t>The Sedgwick County Division of Human Resources coordinates an ann</w:t>
      </w:r>
      <w:r>
        <w:rPr>
          <w:rFonts w:ascii="Times New Roman" w:hAnsi="Times New Roman"/>
        </w:rPr>
        <w:t>ual open enrollment period for c</w:t>
      </w:r>
      <w:r w:rsidRPr="00B45610">
        <w:rPr>
          <w:rFonts w:ascii="Times New Roman" w:hAnsi="Times New Roman"/>
        </w:rPr>
        <w:t>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w:t>
      </w:r>
      <w:r>
        <w:rPr>
          <w:rFonts w:ascii="Times New Roman" w:hAnsi="Times New Roman"/>
        </w:rPr>
        <w:t>ity maintenance.</w:t>
      </w:r>
      <w:r w:rsidRPr="00B45610">
        <w:rPr>
          <w:rFonts w:ascii="Times New Roman" w:hAnsi="Times New Roman"/>
        </w:rPr>
        <w:t xml:space="preserve"> In addition, other outsource vendors are currently responsible for the flexible spending account, and C</w:t>
      </w:r>
      <w:r>
        <w:rPr>
          <w:rFonts w:ascii="Times New Roman" w:hAnsi="Times New Roman"/>
        </w:rPr>
        <w:t>OBRA/Retirement administration.</w:t>
      </w:r>
      <w:r w:rsidRPr="00B45610">
        <w:rPr>
          <w:rFonts w:ascii="Times New Roman" w:hAnsi="Times New Roman"/>
        </w:rPr>
        <w:t xml:space="preserve"> Electronic transfer of information for all reports, billing, and enrollment is the preferred method.</w:t>
      </w:r>
      <w:r w:rsidRPr="00B45610">
        <w:rPr>
          <w:rFonts w:ascii="Times New Roman" w:hAnsi="Times New Roman"/>
        </w:rPr>
        <w:tab/>
      </w:r>
    </w:p>
    <w:p w14:paraId="459FF07E" w14:textId="77777777" w:rsidR="00B81E57" w:rsidRPr="00B45610" w:rsidRDefault="00B81E57" w:rsidP="00B81E57">
      <w:pPr>
        <w:tabs>
          <w:tab w:val="left" w:pos="720"/>
        </w:tabs>
        <w:jc w:val="both"/>
        <w:rPr>
          <w:rFonts w:ascii="Times New Roman" w:hAnsi="Times New Roman"/>
        </w:rPr>
      </w:pPr>
    </w:p>
    <w:p w14:paraId="0336FF1D" w14:textId="77777777" w:rsidR="00B81E57" w:rsidRPr="008E2EBB" w:rsidRDefault="00B81E57" w:rsidP="00B81E57">
      <w:pPr>
        <w:rPr>
          <w:rFonts w:ascii="Times New Roman" w:hAnsi="Times New Roman"/>
        </w:rPr>
      </w:pPr>
      <w:r w:rsidRPr="008E2EBB">
        <w:rPr>
          <w:rFonts w:ascii="Times New Roman" w:hAnsi="Times New Roman"/>
        </w:rPr>
        <w:t>Sedgwick County is seeking proposals from qualified vendors to provide a comprehensive weight loss / weight management program for eligible employees and dependents. The goal of this program is to improve population health outcomes, support sustainable weight loss, and manage obesity-related medical and pharmacy costs—particularly those associated with GLP-1 and other anti-obesity medications.</w:t>
      </w:r>
    </w:p>
    <w:p w14:paraId="067CC73D" w14:textId="77777777" w:rsidR="00B81E57" w:rsidRPr="008E2EBB" w:rsidRDefault="00B81E57" w:rsidP="00B81E57">
      <w:pPr>
        <w:rPr>
          <w:rFonts w:ascii="Times New Roman" w:hAnsi="Times New Roman"/>
        </w:rPr>
      </w:pPr>
    </w:p>
    <w:p w14:paraId="6FE5A86A" w14:textId="77777777" w:rsidR="00B81E57" w:rsidRPr="008E2EBB" w:rsidRDefault="00B81E57" w:rsidP="00B81E57">
      <w:pPr>
        <w:rPr>
          <w:rFonts w:ascii="Times New Roman" w:hAnsi="Times New Roman"/>
        </w:rPr>
      </w:pPr>
      <w:r w:rsidRPr="008E2EBB">
        <w:rPr>
          <w:rFonts w:ascii="Times New Roman" w:hAnsi="Times New Roman"/>
        </w:rPr>
        <w:t>The selected vendor will partner with Sedgwick County to deliver an evidence-based, scalable program that integrates clinical care, behavioral change, nutrition support, and appropriate medication management.</w:t>
      </w:r>
    </w:p>
    <w:p w14:paraId="1787EF8B" w14:textId="77777777" w:rsidR="00B81E57" w:rsidRDefault="00B81E57" w:rsidP="000B2431">
      <w:pPr>
        <w:rPr>
          <w:rFonts w:ascii="Times New Roman" w:hAnsi="Times New Roman"/>
          <w:color w:val="000000"/>
        </w:rPr>
      </w:pPr>
    </w:p>
    <w:p w14:paraId="5FE62608" w14:textId="77777777" w:rsidR="00E53BAA" w:rsidRPr="00E11896" w:rsidRDefault="00E53BAA" w:rsidP="00C32C21">
      <w:pPr>
        <w:jc w:val="both"/>
        <w:rPr>
          <w:rFonts w:ascii="Times New Roman" w:hAnsi="Times New Roman"/>
          <w:b/>
          <w:u w:val="single"/>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380F180D"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B12335">
        <w:rPr>
          <w:rFonts w:ascii="Times New Roman" w:hAnsi="Times New Roman"/>
        </w:rPr>
        <w:t>provide a weight</w:t>
      </w:r>
      <w:r w:rsidR="00B12335" w:rsidRPr="00B12335">
        <w:rPr>
          <w:rFonts w:ascii="Times New Roman" w:hAnsi="Times New Roman"/>
        </w:rPr>
        <w:t xml:space="preserve"> loss/weight management program.</w:t>
      </w:r>
      <w:r w:rsidRPr="00E11896">
        <w:rPr>
          <w:rFonts w:ascii="Times New Roman" w:hAnsi="Times New Roman"/>
        </w:rPr>
        <w:t>. The following objectives have been identified for this contract:</w:t>
      </w:r>
    </w:p>
    <w:p w14:paraId="5F2F2BC2" w14:textId="56317BD1"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B81E57">
        <w:rPr>
          <w:rFonts w:ascii="Times New Roman" w:hAnsi="Times New Roman"/>
        </w:rPr>
        <w:t>Weight Loss Management</w:t>
      </w:r>
      <w:r w:rsidR="004636B8" w:rsidRPr="00E11896">
        <w:rPr>
          <w:rFonts w:ascii="Times New Roman" w:hAnsi="Times New Roman"/>
        </w:rPr>
        <w:t xml:space="preserve"> Services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734F4443"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B81E57">
        <w:rPr>
          <w:rFonts w:ascii="Times New Roman" w:hAnsi="Times New Roman"/>
        </w:rPr>
        <w:t xml:space="preserve">Weight Loss Management </w:t>
      </w:r>
      <w:r w:rsidR="004636B8" w:rsidRPr="00E11896">
        <w:rPr>
          <w:rFonts w:ascii="Times New Roman" w:hAnsi="Times New Roman"/>
        </w:rPr>
        <w:t xml:space="preserve">Services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20C5B4A0"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3583CA6A" w:rsidR="0038239D" w:rsidRPr="000403EB" w:rsidRDefault="000403EB"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0403EB">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3C7B6979"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w:t>
      </w:r>
      <w:r w:rsidR="00B12335">
        <w:rPr>
          <w:rFonts w:ascii="Times New Roman" w:hAnsi="Times New Roman"/>
          <w:b/>
        </w:rPr>
        <w:t xml:space="preserve"> </w:t>
      </w:r>
      <w:r w:rsidR="00B12335" w:rsidRPr="00B12335">
        <w:rPr>
          <w:rFonts w:ascii="Times New Roman" w:hAnsi="Times New Roman"/>
          <w:b/>
        </w:rPr>
        <w:t>MAY 19, 2026.</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4BA915A0" w:rsidR="00C1648E" w:rsidRPr="00B12335"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Pr="00B12335">
        <w:rPr>
          <w:rFonts w:ascii="Times New Roman" w:hAnsi="Times New Roman"/>
          <w:b/>
        </w:rPr>
        <w:t>2:15 pm CDT on the due date</w:t>
      </w:r>
      <w:r w:rsidRPr="00B12335">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B12335">
        <w:rPr>
          <w:rFonts w:ascii="Times New Roman" w:hAnsi="Times New Roman"/>
          <w:b/>
        </w:rPr>
        <w:t>please dial our Meet Me line @ (316) 660-7271 at 2:15 pm.</w:t>
      </w:r>
    </w:p>
    <w:p w14:paraId="79476FAB" w14:textId="77777777" w:rsidR="0093527B" w:rsidRPr="00B12335"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bookmarkStart w:id="23" w:name="scope_of_work"/>
    <w:p w14:paraId="7BAE001A" w14:textId="77777777" w:rsidR="007908FB" w:rsidRPr="00E11896" w:rsidRDefault="007908FB"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lastRenderedPageBreak/>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3309CA8C" w14:textId="5F62D1E2" w:rsidR="00B81E57" w:rsidRPr="008E2EBB" w:rsidRDefault="00B81E57" w:rsidP="00B81E57">
      <w:pPr>
        <w:rPr>
          <w:rFonts w:ascii="Times New Roman" w:hAnsi="Times New Roman"/>
        </w:rPr>
      </w:pPr>
      <w:r w:rsidRPr="008E2EBB">
        <w:rPr>
          <w:rFonts w:ascii="Times New Roman" w:hAnsi="Times New Roman"/>
        </w:rPr>
        <w:t xml:space="preserve">Reason for RFP: Improve employee health outcomes; support sustainable, clinician-guided weight loss; implement controls and governance around GLP-1 utilization; </w:t>
      </w:r>
      <w:r w:rsidR="00A7372B">
        <w:rPr>
          <w:rFonts w:ascii="Times New Roman" w:hAnsi="Times New Roman"/>
        </w:rPr>
        <w:t xml:space="preserve">and </w:t>
      </w:r>
      <w:r w:rsidRPr="008E2EBB">
        <w:rPr>
          <w:rFonts w:ascii="Times New Roman" w:hAnsi="Times New Roman"/>
        </w:rPr>
        <w:t>reduce long-term obesity-related medical costs.</w:t>
      </w:r>
    </w:p>
    <w:p w14:paraId="3BDD0A09" w14:textId="77777777" w:rsidR="00B81E57" w:rsidRPr="008E2EBB" w:rsidRDefault="00B81E57" w:rsidP="00B81E57">
      <w:pPr>
        <w:rPr>
          <w:rFonts w:ascii="Times New Roman" w:hAnsi="Times New Roman"/>
        </w:rPr>
      </w:pPr>
    </w:p>
    <w:p w14:paraId="666F20CB" w14:textId="77777777" w:rsidR="00B81E57" w:rsidRPr="008E2EBB" w:rsidRDefault="00B81E57" w:rsidP="00B81E57">
      <w:pPr>
        <w:rPr>
          <w:rFonts w:ascii="Times New Roman" w:hAnsi="Times New Roman"/>
        </w:rPr>
      </w:pPr>
      <w:r w:rsidRPr="008E2EBB">
        <w:rPr>
          <w:rFonts w:ascii="Times New Roman" w:hAnsi="Times New Roman"/>
        </w:rPr>
        <w:t>Respondents should describe how their program supports clinically appropriate, sustainable weight loss; addresses behavioral, nutritional, metabolic and mental health drivers; provides accountability for medication-assisted weight loss; improves engagement; and produces measurable outcomes and ROI.</w:t>
      </w:r>
    </w:p>
    <w:p w14:paraId="2EFC6ADC" w14:textId="77777777" w:rsidR="00B81E57" w:rsidRPr="008E2EBB" w:rsidRDefault="00B81E57" w:rsidP="00B81E57">
      <w:pPr>
        <w:rPr>
          <w:rFonts w:ascii="Times New Roman" w:hAnsi="Times New Roman"/>
        </w:rPr>
      </w:pPr>
    </w:p>
    <w:p w14:paraId="1D47FD98" w14:textId="77777777" w:rsidR="00B81E57" w:rsidRPr="008E2EBB" w:rsidRDefault="00B81E57" w:rsidP="00B81E57">
      <w:pPr>
        <w:rPr>
          <w:rFonts w:ascii="Times New Roman" w:hAnsi="Times New Roman"/>
        </w:rPr>
      </w:pPr>
      <w:r w:rsidRPr="008E2EBB">
        <w:rPr>
          <w:rFonts w:ascii="Times New Roman" w:hAnsi="Times New Roman"/>
        </w:rPr>
        <w:t>Describe your program philosophy, eligibility criteria, treatment pathways, care team roles, member touchpoints, and long-term weight maintenance approach.</w:t>
      </w:r>
    </w:p>
    <w:p w14:paraId="16F009EA" w14:textId="77777777" w:rsidR="00B81E57" w:rsidRDefault="00B81E57" w:rsidP="00B81E57"/>
    <w:p w14:paraId="517CA89C" w14:textId="77777777" w:rsidR="00B81E57" w:rsidRDefault="00B81E57" w:rsidP="0093527B">
      <w:pPr>
        <w:rPr>
          <w:rFonts w:ascii="Times New Roman" w:hAnsi="Times New Roman"/>
          <w:color w:val="FF000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4E60160F"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0403EB">
        <w:rPr>
          <w:rFonts w:ascii="Times New Roman" w:hAnsi="Times New Roman"/>
        </w:rPr>
        <w:t>Tammy Culley</w:t>
      </w:r>
      <w:r w:rsidRPr="00E11896">
        <w:rPr>
          <w:rFonts w:ascii="Times New Roman" w:hAnsi="Times New Roman"/>
        </w:rPr>
        <w:t xml:space="preserve"> at </w:t>
      </w:r>
      <w:r w:rsidR="009E7B77" w:rsidRPr="00E11896">
        <w:rPr>
          <w:rFonts w:ascii="Times New Roman" w:hAnsi="Times New Roman"/>
          <w:color w:val="FF0000"/>
        </w:rPr>
        <w:t xml:space="preserve"> </w:t>
      </w:r>
      <w:hyperlink r:id="rId12" w:history="1">
        <w:r w:rsidR="000403EB" w:rsidRPr="00D9566D">
          <w:rPr>
            <w:rStyle w:val="Hyperlink"/>
            <w:rFonts w:ascii="Times New Roman" w:hAnsi="Times New Roman"/>
          </w:rPr>
          <w:t>Tamara.Culley@Sedgwick.gov</w:t>
        </w:r>
      </w:hyperlink>
      <w:r w:rsidR="000403EB">
        <w:rPr>
          <w:rFonts w:ascii="Times New Roman" w:hAnsi="Times New Roman"/>
          <w:color w:val="FF0000"/>
        </w:rPr>
        <w:t xml:space="preserve"> </w:t>
      </w:r>
      <w:r w:rsidRPr="00E11896">
        <w:rPr>
          <w:rFonts w:ascii="Times New Roman" w:hAnsi="Times New Roman"/>
        </w:rPr>
        <w:t xml:space="preserve"> by</w:t>
      </w:r>
      <w:r w:rsidRPr="00B12335">
        <w:rPr>
          <w:rFonts w:ascii="Times New Roman" w:hAnsi="Times New Roman"/>
        </w:rPr>
        <w:t xml:space="preserve"> 5:00 pm </w:t>
      </w:r>
      <w:r w:rsidR="009E7B77" w:rsidRPr="00B12335">
        <w:rPr>
          <w:rFonts w:ascii="Times New Roman" w:hAnsi="Times New Roman"/>
        </w:rPr>
        <w:t>C</w:t>
      </w:r>
      <w:r w:rsidR="00983D40" w:rsidRPr="00B12335">
        <w:rPr>
          <w:rFonts w:ascii="Times New Roman" w:hAnsi="Times New Roman"/>
        </w:rPr>
        <w:t>D</w:t>
      </w:r>
      <w:r w:rsidR="009E7B77" w:rsidRPr="00B12335">
        <w:rPr>
          <w:rFonts w:ascii="Times New Roman" w:hAnsi="Times New Roman"/>
        </w:rPr>
        <w:t>T</w:t>
      </w:r>
      <w:r w:rsidR="00B63938" w:rsidRPr="00B12335">
        <w:rPr>
          <w:rFonts w:ascii="Times New Roman" w:hAnsi="Times New Roman"/>
        </w:rPr>
        <w:t>,</w:t>
      </w:r>
      <w:r w:rsidRPr="00B12335">
        <w:rPr>
          <w:rFonts w:ascii="Times New Roman" w:hAnsi="Times New Roman"/>
        </w:rPr>
        <w:t xml:space="preserve"> </w:t>
      </w:r>
      <w:r w:rsidR="00B12335" w:rsidRPr="00B12335">
        <w:rPr>
          <w:rFonts w:ascii="Times New Roman" w:hAnsi="Times New Roman"/>
        </w:rPr>
        <w:t>May 4, 2026</w:t>
      </w:r>
      <w:r w:rsidRPr="00B12335">
        <w:rPr>
          <w:rFonts w:ascii="Times New Roman" w:hAnsi="Times New Roman"/>
        </w:rPr>
        <w:t xml:space="preserve">. </w:t>
      </w:r>
      <w:r w:rsidR="00811AD0" w:rsidRPr="00B12335">
        <w:rPr>
          <w:rFonts w:ascii="Times New Roman" w:hAnsi="Times New Roman"/>
        </w:rPr>
        <w:t xml:space="preserve">Any questions of a substantive nature will be answered in written form as an addendum and posted on the purchasing website at </w:t>
      </w:r>
      <w:hyperlink r:id="rId13" w:history="1">
        <w:r w:rsidR="00590B32" w:rsidRPr="00B12335">
          <w:rPr>
            <w:rStyle w:val="Hyperlink"/>
            <w:color w:val="auto"/>
          </w:rPr>
          <w:t>https://www.sedgwickcounty.org/finance/purchasing/current-bids-and-proposals/</w:t>
        </w:r>
      </w:hyperlink>
      <w:r w:rsidR="00811AD0" w:rsidRPr="00B12335">
        <w:rPr>
          <w:rFonts w:ascii="Times New Roman" w:hAnsi="Times New Roman"/>
        </w:rPr>
        <w:t xml:space="preserve"> under the Documents</w:t>
      </w:r>
      <w:r w:rsidR="00ED7688" w:rsidRPr="00B12335">
        <w:rPr>
          <w:rFonts w:ascii="Times New Roman" w:hAnsi="Times New Roman"/>
        </w:rPr>
        <w:t xml:space="preserve"> column associated with this RFP</w:t>
      </w:r>
      <w:r w:rsidR="00811AD0" w:rsidRPr="00B12335">
        <w:rPr>
          <w:rFonts w:ascii="Times New Roman" w:hAnsi="Times New Roman"/>
        </w:rPr>
        <w:t xml:space="preserve"> number </w:t>
      </w:r>
      <w:r w:rsidRPr="00B12335">
        <w:rPr>
          <w:rFonts w:ascii="Times New Roman" w:hAnsi="Times New Roman"/>
        </w:rPr>
        <w:t xml:space="preserve">by </w:t>
      </w:r>
      <w:r w:rsidR="00B63938" w:rsidRPr="00B12335">
        <w:rPr>
          <w:rFonts w:ascii="Times New Roman" w:hAnsi="Times New Roman"/>
        </w:rPr>
        <w:t>5:00 p</w:t>
      </w:r>
      <w:r w:rsidRPr="00B12335">
        <w:rPr>
          <w:rFonts w:ascii="Times New Roman" w:hAnsi="Times New Roman"/>
        </w:rPr>
        <w:t xml:space="preserve">m </w:t>
      </w:r>
      <w:r w:rsidR="009E7B77" w:rsidRPr="00B12335">
        <w:rPr>
          <w:rFonts w:ascii="Times New Roman" w:hAnsi="Times New Roman"/>
        </w:rPr>
        <w:t>C</w:t>
      </w:r>
      <w:r w:rsidR="00983D40" w:rsidRPr="00B12335">
        <w:rPr>
          <w:rFonts w:ascii="Times New Roman" w:hAnsi="Times New Roman"/>
        </w:rPr>
        <w:t>D</w:t>
      </w:r>
      <w:r w:rsidR="009E7B77" w:rsidRPr="00B12335">
        <w:rPr>
          <w:rFonts w:ascii="Times New Roman" w:hAnsi="Times New Roman"/>
        </w:rPr>
        <w:t>T</w:t>
      </w:r>
      <w:r w:rsidR="00B63938" w:rsidRPr="00B12335">
        <w:rPr>
          <w:rFonts w:ascii="Times New Roman" w:hAnsi="Times New Roman"/>
        </w:rPr>
        <w:t>,</w:t>
      </w:r>
      <w:r w:rsidRPr="00B12335">
        <w:rPr>
          <w:rFonts w:ascii="Times New Roman" w:hAnsi="Times New Roman"/>
        </w:rPr>
        <w:t xml:space="preserve"> </w:t>
      </w:r>
      <w:r w:rsidR="00B12335" w:rsidRPr="00B12335">
        <w:rPr>
          <w:rFonts w:ascii="Times New Roman" w:hAnsi="Times New Roman"/>
        </w:rPr>
        <w:t>May 11, 2026</w:t>
      </w:r>
      <w:r w:rsidRPr="00B12335">
        <w:rPr>
          <w:rFonts w:ascii="Times New Roman" w:hAnsi="Times New Roman"/>
        </w:rPr>
        <w:t xml:space="preserve">. </w:t>
      </w:r>
      <w:r w:rsidRPr="00B12335">
        <w:rPr>
          <w:rFonts w:ascii="Times New Roman" w:hAnsi="Times New Roman"/>
          <w:bCs/>
        </w:rPr>
        <w:t>Firm</w:t>
      </w:r>
      <w:r w:rsidRPr="00E11896">
        <w:rPr>
          <w:rFonts w:ascii="Times New Roman" w:hAnsi="Times New Roman"/>
          <w:bCs/>
        </w:rPr>
        <w:t>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4293F8EF"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A7372B">
        <w:rPr>
          <w:sz w:val="22"/>
          <w:szCs w:val="22"/>
        </w:rPr>
        <w:t>three (</w:t>
      </w:r>
      <w:r w:rsidR="00B81E57">
        <w:rPr>
          <w:sz w:val="22"/>
          <w:szCs w:val="22"/>
        </w:rPr>
        <w:t>3</w:t>
      </w:r>
      <w:r w:rsidR="00A7372B">
        <w:rPr>
          <w:sz w:val="22"/>
          <w:szCs w:val="22"/>
        </w:rPr>
        <w:t>)</w:t>
      </w:r>
      <w:r w:rsidRPr="00E11896">
        <w:rPr>
          <w:sz w:val="22"/>
          <w:szCs w:val="22"/>
        </w:rPr>
        <w:t xml:space="preserve"> 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p w14:paraId="41B1C14B" w14:textId="77777777" w:rsidR="00A7372B" w:rsidRDefault="00A7372B">
      <w:bookmarkStart w:id="28" w:name="selection_criteria1"/>
      <w:r>
        <w:br w:type="page"/>
      </w:r>
    </w:p>
    <w:p w14:paraId="1AD28AA1" w14:textId="41C1C510" w:rsidR="00266AF3" w:rsidRPr="00E11896" w:rsidRDefault="00A72BD9"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hyperlink w:anchor="selection_criteria" w:history="1">
        <w:r w:rsidRPr="00E11896">
          <w:rPr>
            <w:rStyle w:val="Hyperlink"/>
            <w:rFonts w:ascii="Times New Roman" w:hAnsi="Times New Roman"/>
          </w:rPr>
          <w:t>Evaluation</w:t>
        </w:r>
        <w:r w:rsidR="00D7610C" w:rsidRPr="00E11896">
          <w:rPr>
            <w:rStyle w:val="Hyperlink"/>
            <w:rFonts w:ascii="Times New Roman" w:hAnsi="Times New Roman"/>
          </w:rPr>
          <w:t xml:space="preserve"> Criteria</w:t>
        </w:r>
      </w:hyperlink>
    </w:p>
    <w:bookmarkEnd w:id="28"/>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361B1A82" w14:textId="77777777" w:rsidR="00A7372B" w:rsidRDefault="00A7372B" w:rsidP="00A7372B">
      <w:pPr>
        <w:rPr>
          <w:rFonts w:ascii="Times New Roman" w:hAnsi="Times New Roman"/>
        </w:rPr>
      </w:pPr>
    </w:p>
    <w:p w14:paraId="48D4C0B2" w14:textId="77777777" w:rsidR="00A7372B" w:rsidRPr="003A6AFD" w:rsidRDefault="00A7372B" w:rsidP="00A7372B">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24F153D8" w14:textId="77777777" w:rsidR="00A7372B" w:rsidRPr="00955E1D" w:rsidRDefault="00A7372B" w:rsidP="00A7372B">
      <w:pPr>
        <w:tabs>
          <w:tab w:val="left" w:pos="450"/>
          <w:tab w:val="left" w:pos="8910"/>
        </w:tabs>
        <w:ind w:right="-36"/>
        <w:rPr>
          <w:rFonts w:ascii="Times New Roman" w:hAnsi="Times New Roman"/>
        </w:rPr>
      </w:pPr>
      <w:r w:rsidRPr="00955E1D">
        <w:rPr>
          <w:rFonts w:ascii="Times New Roman" w:hAnsi="Times New Roman"/>
        </w:rPr>
        <w:t xml:space="preserve">I.   </w:t>
      </w:r>
      <w:r>
        <w:rPr>
          <w:rFonts w:ascii="Times New Roman" w:hAnsi="Times New Roman"/>
        </w:rPr>
        <w:tab/>
      </w:r>
      <w:r w:rsidRPr="00955E1D">
        <w:rPr>
          <w:rFonts w:ascii="Times New Roman" w:hAnsi="Times New Roman"/>
        </w:rPr>
        <w:t>Meeting all proposal requirements and instructions</w:t>
      </w:r>
      <w:r w:rsidRPr="00955E1D">
        <w:rPr>
          <w:rFonts w:ascii="Times New Roman" w:hAnsi="Times New Roman"/>
        </w:rPr>
        <w:tab/>
        <w:t>20</w:t>
      </w:r>
    </w:p>
    <w:p w14:paraId="592A3D84" w14:textId="77777777" w:rsidR="00A7372B" w:rsidRPr="00955E1D" w:rsidRDefault="00A7372B" w:rsidP="00A7372B">
      <w:pPr>
        <w:tabs>
          <w:tab w:val="left" w:pos="450"/>
          <w:tab w:val="left" w:pos="8910"/>
        </w:tabs>
        <w:ind w:right="-36"/>
        <w:rPr>
          <w:rFonts w:ascii="Times New Roman" w:hAnsi="Times New Roman"/>
        </w:rPr>
      </w:pPr>
      <w:r w:rsidRPr="00955E1D">
        <w:rPr>
          <w:rFonts w:ascii="Times New Roman" w:hAnsi="Times New Roman"/>
        </w:rPr>
        <w:t>II.</w:t>
      </w:r>
      <w:r>
        <w:rPr>
          <w:rFonts w:ascii="Times New Roman" w:hAnsi="Times New Roman"/>
        </w:rPr>
        <w:tab/>
      </w:r>
      <w:r w:rsidRPr="00955E1D">
        <w:rPr>
          <w:rFonts w:ascii="Times New Roman" w:hAnsi="Times New Roman"/>
        </w:rPr>
        <w:t>Network Access</w:t>
      </w:r>
      <w:r w:rsidRPr="00955E1D">
        <w:rPr>
          <w:rFonts w:ascii="Times New Roman" w:hAnsi="Times New Roman"/>
        </w:rPr>
        <w:tab/>
        <w:t>20</w:t>
      </w:r>
    </w:p>
    <w:p w14:paraId="4486C5B2" w14:textId="77777777" w:rsidR="00A7372B" w:rsidRPr="00955E1D" w:rsidRDefault="00A7372B" w:rsidP="00A7372B">
      <w:pPr>
        <w:tabs>
          <w:tab w:val="left" w:pos="450"/>
          <w:tab w:val="left" w:pos="8910"/>
        </w:tabs>
        <w:ind w:right="-36"/>
        <w:rPr>
          <w:rFonts w:ascii="Times New Roman" w:hAnsi="Times New Roman"/>
        </w:rPr>
      </w:pPr>
      <w:r w:rsidRPr="00955E1D">
        <w:rPr>
          <w:rFonts w:ascii="Times New Roman" w:hAnsi="Times New Roman"/>
        </w:rPr>
        <w:t>III.</w:t>
      </w:r>
      <w:r>
        <w:rPr>
          <w:rFonts w:ascii="Times New Roman" w:hAnsi="Times New Roman"/>
        </w:rPr>
        <w:tab/>
      </w:r>
      <w:r w:rsidRPr="00955E1D">
        <w:rPr>
          <w:rFonts w:ascii="Times New Roman" w:hAnsi="Times New Roman"/>
        </w:rPr>
        <w:t>Customer Service and Member Experience</w:t>
      </w:r>
      <w:r w:rsidRPr="00955E1D">
        <w:rPr>
          <w:rFonts w:ascii="Times New Roman" w:hAnsi="Times New Roman"/>
        </w:rPr>
        <w:tab/>
        <w:t>20</w:t>
      </w:r>
    </w:p>
    <w:p w14:paraId="015B2837" w14:textId="77777777" w:rsidR="00A7372B" w:rsidRPr="00955E1D" w:rsidRDefault="00A7372B" w:rsidP="00A7372B">
      <w:pPr>
        <w:tabs>
          <w:tab w:val="left" w:pos="450"/>
          <w:tab w:val="left" w:pos="8910"/>
        </w:tabs>
        <w:ind w:right="-36"/>
        <w:rPr>
          <w:rFonts w:ascii="Times New Roman" w:hAnsi="Times New Roman"/>
        </w:rPr>
      </w:pPr>
      <w:r w:rsidRPr="00955E1D">
        <w:rPr>
          <w:rFonts w:ascii="Times New Roman" w:hAnsi="Times New Roman"/>
        </w:rPr>
        <w:t>IV.</w:t>
      </w:r>
      <w:r>
        <w:rPr>
          <w:rFonts w:ascii="Times New Roman" w:hAnsi="Times New Roman"/>
        </w:rPr>
        <w:tab/>
      </w:r>
      <w:r w:rsidRPr="00955E1D">
        <w:rPr>
          <w:rFonts w:ascii="Times New Roman" w:hAnsi="Times New Roman"/>
        </w:rPr>
        <w:t>Administrative Services (Claims Processing, Reporting, Billing, etc.)</w:t>
      </w:r>
      <w:r w:rsidRPr="00955E1D">
        <w:rPr>
          <w:rFonts w:ascii="Times New Roman" w:hAnsi="Times New Roman"/>
        </w:rPr>
        <w:tab/>
        <w:t>20</w:t>
      </w:r>
    </w:p>
    <w:p w14:paraId="212284B3" w14:textId="77777777" w:rsidR="00A7372B" w:rsidRPr="00955E1D" w:rsidRDefault="00A7372B" w:rsidP="00A7372B">
      <w:pPr>
        <w:tabs>
          <w:tab w:val="left" w:pos="450"/>
          <w:tab w:val="left" w:pos="8910"/>
        </w:tabs>
        <w:ind w:right="-36"/>
        <w:rPr>
          <w:rFonts w:ascii="Times New Roman" w:hAnsi="Times New Roman"/>
        </w:rPr>
      </w:pPr>
      <w:r w:rsidRPr="00955E1D">
        <w:rPr>
          <w:rFonts w:ascii="Times New Roman" w:hAnsi="Times New Roman"/>
        </w:rPr>
        <w:t>V.</w:t>
      </w:r>
      <w:r>
        <w:rPr>
          <w:rFonts w:ascii="Times New Roman" w:hAnsi="Times New Roman"/>
        </w:rPr>
        <w:tab/>
      </w:r>
      <w:r w:rsidRPr="00955E1D">
        <w:rPr>
          <w:rFonts w:ascii="Times New Roman" w:hAnsi="Times New Roman"/>
        </w:rPr>
        <w:t>Overall cost of the so</w:t>
      </w:r>
      <w:r>
        <w:rPr>
          <w:rFonts w:ascii="Times New Roman" w:hAnsi="Times New Roman"/>
        </w:rPr>
        <w:t>licitation</w:t>
      </w:r>
      <w:r w:rsidRPr="00955E1D">
        <w:rPr>
          <w:rFonts w:ascii="Times New Roman" w:hAnsi="Times New Roman"/>
        </w:rPr>
        <w:tab/>
        <w:t>20</w:t>
      </w:r>
      <w:r w:rsidRPr="00955E1D">
        <w:rPr>
          <w:rFonts w:ascii="Times New Roman" w:hAnsi="Times New Roman"/>
        </w:rPr>
        <w:tab/>
      </w:r>
    </w:p>
    <w:p w14:paraId="44497BC7" w14:textId="77777777" w:rsidR="00A7372B" w:rsidRPr="00955E1D" w:rsidRDefault="00A7372B" w:rsidP="00A7372B">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2C8FE36E" w14:textId="77777777" w:rsidR="00376627" w:rsidRDefault="00376627" w:rsidP="00376627">
      <w:pPr>
        <w:tabs>
          <w:tab w:val="left" w:pos="720"/>
          <w:tab w:val="left" w:pos="1440"/>
          <w:tab w:val="left" w:pos="2160"/>
        </w:tabs>
        <w:ind w:right="-36"/>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38DAB4B1"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A7372B">
        <w:rPr>
          <w:rFonts w:ascii="Times New Roman" w:hAnsi="Times New Roman"/>
          <w:color w:val="000000"/>
        </w:rPr>
        <w:t xml:space="preserve"> </w:t>
      </w:r>
      <w:r w:rsidR="00A7372B" w:rsidRPr="00A7372B">
        <w:rPr>
          <w:rFonts w:ascii="Times New Roman" w:hAnsi="Times New Roman"/>
          <w:b/>
          <w:bCs/>
          <w:color w:val="000000"/>
        </w:rPr>
        <w:t>(example only)</w:t>
      </w:r>
      <w:r w:rsidRPr="00E11896">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9D5C75">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9D5C75">
        <w:rPr>
          <w:rFonts w:ascii="Times New Roman" w:hAnsi="Times New Roman"/>
          <w:color w:val="000000"/>
        </w:rPr>
        <w:t xml:space="preserve"> and agreement with the county’s review committee. The c</w:t>
      </w:r>
      <w:r w:rsidRPr="009D5C75">
        <w:rPr>
          <w:rFonts w:ascii="Times New Roman" w:hAnsi="Times New Roman"/>
          <w:color w:val="000000"/>
        </w:rPr>
        <w:t>ounty is under no obligation to accept the lowest priced proposal and reserves the right to further negotiate services and</w:t>
      </w:r>
      <w:r w:rsidR="00601601" w:rsidRPr="009D5C75">
        <w:rPr>
          <w:rFonts w:ascii="Times New Roman" w:hAnsi="Times New Roman"/>
          <w:color w:val="000000"/>
        </w:rPr>
        <w:t xml:space="preserve"> costs that are proposed. The c</w:t>
      </w:r>
      <w:r w:rsidRPr="009D5C75">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224DE49A" w14:textId="77777777" w:rsidR="00B83B2C" w:rsidRDefault="00B83B2C" w:rsidP="00947CE7">
      <w:pPr>
        <w:rPr>
          <w:rFonts w:ascii="Times New Roman" w:hAnsi="Times New Roman"/>
          <w:b/>
          <w:bCs/>
        </w:rPr>
      </w:pPr>
    </w:p>
    <w:p w14:paraId="79E9CD4B" w14:textId="0939AAE2" w:rsidR="00B83B2C" w:rsidRPr="00B12335" w:rsidRDefault="00B83B2C" w:rsidP="00B83B2C">
      <w:pPr>
        <w:tabs>
          <w:tab w:val="left" w:pos="9000"/>
        </w:tabs>
        <w:rPr>
          <w:rFonts w:ascii="Times New Roman" w:hAnsi="Times New Roman"/>
          <w:b/>
          <w:bCs/>
        </w:rPr>
      </w:pPr>
      <w:r w:rsidRPr="00B12335">
        <w:rPr>
          <w:rFonts w:ascii="Times New Roman" w:hAnsi="Times New Roman"/>
          <w:b/>
          <w:bCs/>
        </w:rPr>
        <w:t>Distribution of Request for Proposal to interested parties</w:t>
      </w:r>
      <w:r w:rsidR="000403EB" w:rsidRPr="00B12335">
        <w:rPr>
          <w:rFonts w:ascii="Times New Roman" w:hAnsi="Times New Roman"/>
          <w:b/>
          <w:bCs/>
        </w:rPr>
        <w:t>,                                                    April 27, 2026</w:t>
      </w:r>
    </w:p>
    <w:p w14:paraId="1975AFDB" w14:textId="208F623B" w:rsidR="00B83B2C" w:rsidRPr="00B12335" w:rsidRDefault="00B83B2C" w:rsidP="00B83B2C">
      <w:pPr>
        <w:tabs>
          <w:tab w:val="left" w:pos="9000"/>
        </w:tabs>
        <w:rPr>
          <w:rFonts w:ascii="Times New Roman" w:hAnsi="Times New Roman"/>
          <w:b/>
        </w:rPr>
      </w:pPr>
      <w:r w:rsidRPr="00B12335">
        <w:rPr>
          <w:rFonts w:ascii="Times New Roman" w:hAnsi="Times New Roman"/>
          <w:b/>
        </w:rPr>
        <w:t>Questions and clarifications submitted via email by 5:00 pm CDT</w:t>
      </w:r>
      <w:r w:rsidR="000403EB" w:rsidRPr="00B12335">
        <w:rPr>
          <w:rFonts w:ascii="Times New Roman" w:hAnsi="Times New Roman"/>
          <w:b/>
        </w:rPr>
        <w:t xml:space="preserve">                                         May 4, 2026</w:t>
      </w:r>
    </w:p>
    <w:p w14:paraId="52E836E7" w14:textId="723B8A2B" w:rsidR="00B83B2C" w:rsidRPr="00B12335" w:rsidRDefault="00B83B2C" w:rsidP="00B83B2C">
      <w:pPr>
        <w:tabs>
          <w:tab w:val="left" w:pos="9000"/>
        </w:tabs>
        <w:rPr>
          <w:rFonts w:ascii="Times New Roman" w:hAnsi="Times New Roman"/>
          <w:b/>
        </w:rPr>
      </w:pPr>
      <w:r w:rsidRPr="00B12335">
        <w:rPr>
          <w:rFonts w:ascii="Times New Roman" w:hAnsi="Times New Roman"/>
          <w:b/>
        </w:rPr>
        <w:t>Addendum Issued by 5:00 pm CDT</w:t>
      </w:r>
      <w:r w:rsidR="000403EB" w:rsidRPr="00B12335">
        <w:rPr>
          <w:rFonts w:ascii="Times New Roman" w:hAnsi="Times New Roman"/>
          <w:b/>
        </w:rPr>
        <w:t xml:space="preserve">                                                                                           May 11, 2026</w:t>
      </w:r>
    </w:p>
    <w:p w14:paraId="24F805D1" w14:textId="6800360C" w:rsidR="00B83B2C" w:rsidRPr="00B12335" w:rsidRDefault="00B83B2C" w:rsidP="00B83B2C">
      <w:pPr>
        <w:tabs>
          <w:tab w:val="left" w:pos="9000"/>
        </w:tabs>
        <w:rPr>
          <w:rFonts w:ascii="Times New Roman" w:hAnsi="Times New Roman"/>
          <w:b/>
        </w:rPr>
      </w:pPr>
      <w:r w:rsidRPr="00B12335">
        <w:rPr>
          <w:rFonts w:ascii="Times New Roman" w:hAnsi="Times New Roman"/>
          <w:b/>
        </w:rPr>
        <w:t>Proposal due before 1:45 pm CDT</w:t>
      </w:r>
      <w:r w:rsidR="000403EB" w:rsidRPr="00B12335">
        <w:rPr>
          <w:rFonts w:ascii="Times New Roman" w:hAnsi="Times New Roman"/>
          <w:b/>
        </w:rPr>
        <w:t xml:space="preserve">                                                                                             May 19, 2026</w:t>
      </w:r>
    </w:p>
    <w:p w14:paraId="318F2DA9" w14:textId="573B11D2" w:rsidR="00B83B2C" w:rsidRPr="00B12335" w:rsidRDefault="00B83B2C" w:rsidP="00B83B2C">
      <w:pPr>
        <w:tabs>
          <w:tab w:val="left" w:pos="9000"/>
        </w:tabs>
        <w:rPr>
          <w:rFonts w:ascii="Times New Roman" w:hAnsi="Times New Roman"/>
          <w:b/>
        </w:rPr>
      </w:pPr>
      <w:r w:rsidRPr="00B12335">
        <w:rPr>
          <w:rFonts w:ascii="Times New Roman" w:hAnsi="Times New Roman"/>
          <w:b/>
        </w:rPr>
        <w:t>Evaluation Period</w:t>
      </w:r>
      <w:r w:rsidR="000403EB" w:rsidRPr="00B12335">
        <w:rPr>
          <w:rFonts w:ascii="Times New Roman" w:hAnsi="Times New Roman"/>
          <w:b/>
        </w:rPr>
        <w:t xml:space="preserve">                                                                                                             May 2</w:t>
      </w:r>
      <w:r w:rsidR="00B12335" w:rsidRPr="00B12335">
        <w:rPr>
          <w:rFonts w:ascii="Times New Roman" w:hAnsi="Times New Roman"/>
          <w:b/>
        </w:rPr>
        <w:t>0</w:t>
      </w:r>
      <w:r w:rsidR="000403EB" w:rsidRPr="00B12335">
        <w:rPr>
          <w:rFonts w:ascii="Times New Roman" w:hAnsi="Times New Roman"/>
          <w:b/>
        </w:rPr>
        <w:t>, 2026-June 5, 2026</w:t>
      </w:r>
    </w:p>
    <w:p w14:paraId="5CD77BE4" w14:textId="778BDB53" w:rsidR="00B83B2C" w:rsidRPr="00B12335" w:rsidRDefault="00B83B2C" w:rsidP="00B83B2C">
      <w:pPr>
        <w:tabs>
          <w:tab w:val="left" w:pos="9000"/>
        </w:tabs>
        <w:rPr>
          <w:rFonts w:ascii="Times New Roman" w:hAnsi="Times New Roman"/>
          <w:b/>
        </w:rPr>
      </w:pPr>
      <w:r w:rsidRPr="00B12335">
        <w:rPr>
          <w:rFonts w:ascii="Times New Roman" w:hAnsi="Times New Roman"/>
          <w:b/>
        </w:rPr>
        <w:t>Board of Bids and Contracts Recommendation</w:t>
      </w:r>
      <w:r w:rsidR="000403EB" w:rsidRPr="00B12335">
        <w:rPr>
          <w:rFonts w:ascii="Times New Roman" w:hAnsi="Times New Roman"/>
          <w:b/>
        </w:rPr>
        <w:t xml:space="preserve">                                                                          June 11, 2026</w:t>
      </w:r>
    </w:p>
    <w:p w14:paraId="51B8CF51" w14:textId="2B36468A" w:rsidR="00B83B2C" w:rsidRPr="00B12335" w:rsidRDefault="00B83B2C" w:rsidP="00B83B2C">
      <w:pPr>
        <w:tabs>
          <w:tab w:val="left" w:pos="9000"/>
        </w:tabs>
        <w:rPr>
          <w:rFonts w:ascii="Times New Roman" w:hAnsi="Times New Roman"/>
          <w:b/>
        </w:rPr>
      </w:pPr>
      <w:r w:rsidRPr="00B12335">
        <w:rPr>
          <w:rFonts w:ascii="Times New Roman" w:hAnsi="Times New Roman"/>
          <w:b/>
        </w:rPr>
        <w:t>Board of County Commission Award</w:t>
      </w:r>
      <w:r w:rsidR="000403EB" w:rsidRPr="00B12335">
        <w:rPr>
          <w:rFonts w:ascii="Times New Roman" w:hAnsi="Times New Roman"/>
          <w:b/>
        </w:rPr>
        <w:t xml:space="preserve">                                                                                          June 17, 2026</w:t>
      </w:r>
    </w:p>
    <w:p w14:paraId="530B50F1" w14:textId="77777777" w:rsidR="00B83B2C" w:rsidRPr="00B12335" w:rsidRDefault="00B83B2C" w:rsidP="00947CE7">
      <w:pPr>
        <w:rPr>
          <w:rFonts w:ascii="Times New Roman" w:hAnsi="Times New Roman"/>
          <w:b/>
        </w:rPr>
      </w:pPr>
    </w:p>
    <w:p w14:paraId="3797669D" w14:textId="77777777" w:rsidR="00A7372B" w:rsidRDefault="00A7372B">
      <w:pPr>
        <w:rPr>
          <w:rFonts w:ascii="Times New Roman" w:hAnsi="Times New Roman"/>
        </w:rPr>
      </w:pPr>
      <w:bookmarkStart w:id="30" w:name="Payment"/>
      <w:r>
        <w:rPr>
          <w:rFonts w:ascii="Times New Roman" w:hAnsi="Times New Roman"/>
        </w:rPr>
        <w:br w:type="page"/>
      </w:r>
    </w:p>
    <w:p w14:paraId="349E987C" w14:textId="3952C68A" w:rsidR="00266AF3" w:rsidRPr="00B12335"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rPr>
      </w:pPr>
      <w:hyperlink w:anchor="Payment1" w:history="1">
        <w:r w:rsidRPr="00B12335">
          <w:rPr>
            <w:rStyle w:val="Hyperlink"/>
            <w:rFonts w:ascii="Times New Roman" w:hAnsi="Times New Roman"/>
            <w:u w:val="none"/>
          </w:rPr>
          <w:t>Contract Period and Payment Terms</w:t>
        </w:r>
      </w:hyperlink>
      <w:bookmarkEnd w:id="30"/>
    </w:p>
    <w:p w14:paraId="263847B8" w14:textId="77777777" w:rsidR="00B81E57" w:rsidRPr="00B45610" w:rsidRDefault="00260B97" w:rsidP="00A7372B">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B81E57" w:rsidRPr="00B45610">
        <w:rPr>
          <w:rFonts w:ascii="Times New Roman" w:hAnsi="Times New Roman"/>
        </w:rPr>
        <w:t xml:space="preserve">three (3) </w:t>
      </w:r>
      <w:r w:rsidR="00B81E57" w:rsidRPr="001D2EBB">
        <w:rPr>
          <w:rFonts w:ascii="Times New Roman" w:hAnsi="Times New Roman"/>
        </w:rPr>
        <w:t xml:space="preserve">years beginning January </w:t>
      </w:r>
      <w:r w:rsidR="00B81E57" w:rsidRPr="00B45610">
        <w:rPr>
          <w:rFonts w:ascii="Times New Roman" w:hAnsi="Times New Roman"/>
        </w:rPr>
        <w:t>1, 202</w:t>
      </w:r>
      <w:r w:rsidR="00B81E57">
        <w:rPr>
          <w:rFonts w:ascii="Times New Roman" w:hAnsi="Times New Roman"/>
        </w:rPr>
        <w:t>7</w:t>
      </w:r>
      <w:r w:rsidR="00B81E57" w:rsidRPr="00B45610">
        <w:rPr>
          <w:rFonts w:ascii="Times New Roman" w:hAnsi="Times New Roman"/>
        </w:rPr>
        <w:t xml:space="preserve"> for a period of three (3) years ending December 31, 202</w:t>
      </w:r>
      <w:r w:rsidR="00B81E57">
        <w:rPr>
          <w:rFonts w:ascii="Times New Roman" w:hAnsi="Times New Roman"/>
        </w:rPr>
        <w:t>9</w:t>
      </w:r>
      <w:r w:rsidR="00B81E57" w:rsidRPr="00B45610">
        <w:rPr>
          <w:rFonts w:ascii="Times New Roman" w:hAnsi="Times New Roman"/>
        </w:rPr>
        <w:t xml:space="preserve"> with two (2) one (1</w:t>
      </w:r>
      <w:r w:rsidR="00B81E57">
        <w:rPr>
          <w:rFonts w:ascii="Times New Roman" w:hAnsi="Times New Roman"/>
        </w:rPr>
        <w:t>) year options to renew at the c</w:t>
      </w:r>
      <w:r w:rsidR="00B81E57"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5782EE09"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A7372B">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A7372B">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678A638C"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A7372B">
        <w:rPr>
          <w:rFonts w:ascii="Times New Roman" w:hAnsi="Times New Roman"/>
        </w:rPr>
        <w:t>the firm</w:t>
      </w:r>
      <w:r w:rsidRPr="00E11896">
        <w:rPr>
          <w:rFonts w:ascii="Times New Roman" w:hAnsi="Times New Roman"/>
        </w:rPr>
        <w:t xml:space="preserve"> 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0C9E9666" w14:textId="77777777" w:rsidR="00B83B2C" w:rsidRPr="00B12335" w:rsidRDefault="00B83B2C" w:rsidP="00B83B2C">
      <w:pPr>
        <w:rPr>
          <w:rFonts w:ascii="Times New Roman" w:hAnsi="Times New Roman"/>
          <w:b/>
        </w:rPr>
      </w:pPr>
      <w:r w:rsidRPr="00B12335">
        <w:rPr>
          <w:rFonts w:ascii="Times New Roman" w:hAnsi="Times New Roman"/>
          <w:b/>
        </w:rPr>
        <w:t>Workers’ Compensation:</w:t>
      </w:r>
    </w:p>
    <w:p w14:paraId="3AFC75F6"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rPr>
        <w:tab/>
        <w:t>Applicable coverage per State Statutes</w:t>
      </w:r>
      <w:r w:rsidRPr="00B12335">
        <w:rPr>
          <w:rFonts w:ascii="Times New Roman" w:hAnsi="Times New Roman"/>
        </w:rPr>
        <w:tab/>
      </w:r>
    </w:p>
    <w:p w14:paraId="02462CF9" w14:textId="77777777" w:rsidR="00B83B2C" w:rsidRPr="00B12335" w:rsidRDefault="00B83B2C" w:rsidP="00B83B2C">
      <w:pPr>
        <w:tabs>
          <w:tab w:val="left" w:pos="720"/>
          <w:tab w:val="left" w:pos="8910"/>
        </w:tabs>
        <w:rPr>
          <w:rFonts w:ascii="Times New Roman" w:hAnsi="Times New Roman"/>
          <w:b/>
        </w:rPr>
      </w:pPr>
      <w:r w:rsidRPr="00B12335">
        <w:rPr>
          <w:rFonts w:ascii="Times New Roman" w:hAnsi="Times New Roman"/>
          <w:b/>
        </w:rPr>
        <w:tab/>
        <w:t>Employer’s Liability Insurance:</w:t>
      </w:r>
      <w:r w:rsidRPr="00B12335">
        <w:rPr>
          <w:rFonts w:ascii="Times New Roman" w:hAnsi="Times New Roman"/>
          <w:b/>
        </w:rPr>
        <w:tab/>
      </w:r>
      <w:r w:rsidRPr="00B12335">
        <w:rPr>
          <w:rFonts w:ascii="Times New Roman" w:hAnsi="Times New Roman"/>
        </w:rPr>
        <w:t>$500,000.00</w:t>
      </w:r>
    </w:p>
    <w:p w14:paraId="5937EE53" w14:textId="77777777" w:rsidR="00B83B2C" w:rsidRPr="00B12335" w:rsidRDefault="00B83B2C" w:rsidP="00B83B2C">
      <w:pPr>
        <w:tabs>
          <w:tab w:val="left" w:pos="8910"/>
        </w:tabs>
        <w:rPr>
          <w:rFonts w:ascii="Times New Roman" w:hAnsi="Times New Roman"/>
        </w:rPr>
      </w:pPr>
      <w:r w:rsidRPr="00B12335">
        <w:rPr>
          <w:rFonts w:ascii="Times New Roman" w:hAnsi="Times New Roman"/>
          <w:b/>
        </w:rPr>
        <w:t>Commercial General Liability Insurance (on form CG 00 01 04 13 or its equivalent)</w:t>
      </w:r>
      <w:r w:rsidRPr="00B12335">
        <w:rPr>
          <w:rFonts w:ascii="Times New Roman" w:hAnsi="Times New Roman"/>
        </w:rPr>
        <w:t>:</w:t>
      </w:r>
    </w:p>
    <w:p w14:paraId="51BEC3E4"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rPr>
        <w:t xml:space="preserve">             Each Occurrence</w:t>
      </w:r>
      <w:r w:rsidRPr="00B12335">
        <w:rPr>
          <w:rFonts w:ascii="Times New Roman" w:hAnsi="Times New Roman"/>
        </w:rPr>
        <w:tab/>
        <w:t>$1,000,000.00</w:t>
      </w:r>
    </w:p>
    <w:p w14:paraId="1E6DD53A" w14:textId="77777777" w:rsidR="00B83B2C" w:rsidRPr="00B12335" w:rsidRDefault="00B83B2C" w:rsidP="00B83B2C">
      <w:pPr>
        <w:tabs>
          <w:tab w:val="left" w:pos="8910"/>
        </w:tabs>
        <w:rPr>
          <w:rFonts w:ascii="Times New Roman" w:hAnsi="Times New Roman"/>
        </w:rPr>
      </w:pPr>
      <w:r w:rsidRPr="00B12335">
        <w:rPr>
          <w:rFonts w:ascii="Times New Roman" w:hAnsi="Times New Roman"/>
        </w:rPr>
        <w:t xml:space="preserve">             General Aggregate, per project</w:t>
      </w:r>
      <w:r w:rsidRPr="00B12335">
        <w:rPr>
          <w:rFonts w:ascii="Times New Roman" w:hAnsi="Times New Roman"/>
        </w:rPr>
        <w:tab/>
        <w:t>$2,000,000.00</w:t>
      </w:r>
    </w:p>
    <w:p w14:paraId="7699CBE9"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rPr>
        <w:tab/>
        <w:t>Personal Injury</w:t>
      </w:r>
      <w:r w:rsidRPr="00B12335">
        <w:rPr>
          <w:rFonts w:ascii="Times New Roman" w:hAnsi="Times New Roman"/>
        </w:rPr>
        <w:tab/>
        <w:t>$1,000,000.00</w:t>
      </w:r>
    </w:p>
    <w:p w14:paraId="0530B28B" w14:textId="77777777" w:rsidR="00B83B2C" w:rsidRPr="00B12335" w:rsidRDefault="00B83B2C" w:rsidP="00B83B2C">
      <w:pPr>
        <w:tabs>
          <w:tab w:val="left" w:pos="8910"/>
        </w:tabs>
        <w:ind w:firstLine="720"/>
        <w:rPr>
          <w:rFonts w:ascii="Times New Roman" w:hAnsi="Times New Roman"/>
        </w:rPr>
      </w:pPr>
      <w:r w:rsidRPr="00B12335">
        <w:rPr>
          <w:rFonts w:ascii="Times New Roman" w:hAnsi="Times New Roman"/>
        </w:rPr>
        <w:t>Products and Completed Operations Aggregate</w:t>
      </w:r>
      <w:r w:rsidRPr="00B12335">
        <w:rPr>
          <w:rFonts w:ascii="Times New Roman" w:hAnsi="Times New Roman"/>
        </w:rPr>
        <w:tab/>
        <w:t>$2,000,000.00</w:t>
      </w:r>
    </w:p>
    <w:p w14:paraId="383E2C94" w14:textId="77777777" w:rsidR="00B83B2C" w:rsidRPr="00B12335" w:rsidRDefault="00B83B2C" w:rsidP="00B83B2C">
      <w:pPr>
        <w:tabs>
          <w:tab w:val="left" w:pos="8910"/>
        </w:tabs>
        <w:rPr>
          <w:rFonts w:ascii="Times New Roman" w:hAnsi="Times New Roman"/>
          <w:b/>
        </w:rPr>
      </w:pPr>
      <w:r w:rsidRPr="00B12335">
        <w:rPr>
          <w:rFonts w:ascii="Times New Roman" w:hAnsi="Times New Roman"/>
          <w:b/>
        </w:rPr>
        <w:t>Automobile Liability:</w:t>
      </w:r>
    </w:p>
    <w:p w14:paraId="4440F871"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b/>
        </w:rPr>
        <w:tab/>
      </w:r>
      <w:r w:rsidRPr="00B12335">
        <w:rPr>
          <w:rFonts w:ascii="Times New Roman" w:hAnsi="Times New Roman"/>
        </w:rPr>
        <w:t>Combined single limit</w:t>
      </w:r>
      <w:r w:rsidRPr="00B12335">
        <w:rPr>
          <w:rFonts w:ascii="Times New Roman" w:hAnsi="Times New Roman"/>
        </w:rPr>
        <w:tab/>
        <w:t>$500,000.00</w:t>
      </w:r>
    </w:p>
    <w:p w14:paraId="0B87D641" w14:textId="77777777" w:rsidR="00B83B2C" w:rsidRPr="00B12335" w:rsidRDefault="00B83B2C" w:rsidP="00B83B2C">
      <w:pPr>
        <w:rPr>
          <w:rFonts w:ascii="Times New Roman" w:hAnsi="Times New Roman"/>
          <w:b/>
        </w:rPr>
      </w:pPr>
      <w:r w:rsidRPr="00B12335">
        <w:rPr>
          <w:rFonts w:ascii="Times New Roman" w:hAnsi="Times New Roman"/>
          <w:b/>
        </w:rPr>
        <w:t xml:space="preserve">Umbrella Liability: </w:t>
      </w:r>
    </w:p>
    <w:p w14:paraId="75332EDC" w14:textId="77777777" w:rsidR="00B83B2C" w:rsidRPr="00B12335" w:rsidRDefault="00B83B2C" w:rsidP="00B83B2C">
      <w:pPr>
        <w:ind w:firstLine="720"/>
        <w:rPr>
          <w:rFonts w:ascii="Times New Roman" w:hAnsi="Times New Roman"/>
        </w:rPr>
      </w:pPr>
      <w:r w:rsidRPr="00B12335">
        <w:rPr>
          <w:rFonts w:ascii="Times New Roman" w:hAnsi="Times New Roman"/>
        </w:rPr>
        <w:t>Following form for both the general liability and automobile</w:t>
      </w:r>
    </w:p>
    <w:p w14:paraId="4799B76A" w14:textId="5545122B" w:rsidR="00B83B2C" w:rsidRPr="00B12335" w:rsidRDefault="00B83B2C" w:rsidP="00B83B2C">
      <w:pPr>
        <w:rPr>
          <w:rFonts w:ascii="Times New Roman" w:hAnsi="Times New Roman"/>
          <w:b/>
        </w:rPr>
      </w:pPr>
      <w:r w:rsidRPr="00B12335">
        <w:rPr>
          <w:rFonts w:ascii="Times New Roman" w:hAnsi="Times New Roman"/>
          <w:b/>
        </w:rPr>
        <w:t>__</w:t>
      </w:r>
      <w:r w:rsidR="00B12335" w:rsidRPr="00B12335">
        <w:rPr>
          <w:rFonts w:ascii="Times New Roman" w:hAnsi="Times New Roman"/>
          <w:b/>
          <w:u w:val="single"/>
        </w:rPr>
        <w:t>X</w:t>
      </w:r>
      <w:r w:rsidRPr="00B12335">
        <w:rPr>
          <w:rFonts w:ascii="Times New Roman" w:hAnsi="Times New Roman"/>
          <w:b/>
        </w:rPr>
        <w:t>_ Required / ____ Not Required</w:t>
      </w:r>
    </w:p>
    <w:p w14:paraId="6F1E4355" w14:textId="77777777" w:rsidR="00B83B2C" w:rsidRPr="00B12335" w:rsidRDefault="00B83B2C" w:rsidP="00B83B2C">
      <w:pPr>
        <w:tabs>
          <w:tab w:val="left" w:pos="8910"/>
        </w:tabs>
        <w:rPr>
          <w:rFonts w:ascii="Times New Roman" w:hAnsi="Times New Roman"/>
        </w:rPr>
      </w:pPr>
      <w:r w:rsidRPr="00B12335">
        <w:rPr>
          <w:rFonts w:ascii="Times New Roman" w:hAnsi="Times New Roman"/>
        </w:rPr>
        <w:t xml:space="preserve">     Each Claim</w:t>
      </w:r>
      <w:r w:rsidRPr="00B12335">
        <w:rPr>
          <w:rFonts w:ascii="Times New Roman" w:hAnsi="Times New Roman"/>
        </w:rPr>
        <w:tab/>
        <w:t>$1,000,000.00</w:t>
      </w:r>
    </w:p>
    <w:p w14:paraId="770A0E4F"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rPr>
        <w:t xml:space="preserve">     Aggregate</w:t>
      </w:r>
      <w:r w:rsidRPr="00B12335">
        <w:rPr>
          <w:rFonts w:ascii="Times New Roman" w:hAnsi="Times New Roman"/>
        </w:rPr>
        <w:tab/>
        <w:t>$1,000,000.00</w:t>
      </w:r>
    </w:p>
    <w:p w14:paraId="57D3E568" w14:textId="77777777" w:rsidR="00B83B2C" w:rsidRPr="00B12335" w:rsidRDefault="00B83B2C" w:rsidP="00B83B2C">
      <w:pPr>
        <w:rPr>
          <w:rFonts w:ascii="Times New Roman" w:hAnsi="Times New Roman"/>
          <w:b/>
        </w:rPr>
      </w:pPr>
      <w:r w:rsidRPr="00B12335">
        <w:rPr>
          <w:rFonts w:ascii="Times New Roman" w:hAnsi="Times New Roman"/>
          <w:b/>
        </w:rPr>
        <w:t>Professional Liability/ Errors &amp; Omissions Insurance:</w:t>
      </w:r>
    </w:p>
    <w:p w14:paraId="7714B898" w14:textId="55D6EA84" w:rsidR="00B83B2C" w:rsidRPr="00B12335" w:rsidRDefault="00B83B2C" w:rsidP="00B83B2C">
      <w:pPr>
        <w:rPr>
          <w:rFonts w:ascii="Times New Roman" w:hAnsi="Times New Roman"/>
          <w:b/>
        </w:rPr>
      </w:pPr>
      <w:r w:rsidRPr="00B12335">
        <w:rPr>
          <w:rFonts w:ascii="Times New Roman" w:hAnsi="Times New Roman"/>
          <w:b/>
        </w:rPr>
        <w:t>__</w:t>
      </w:r>
      <w:r w:rsidR="00B12335" w:rsidRPr="00B12335">
        <w:rPr>
          <w:rFonts w:ascii="Times New Roman" w:hAnsi="Times New Roman"/>
          <w:b/>
          <w:u w:val="single"/>
        </w:rPr>
        <w:t>X</w:t>
      </w:r>
      <w:r w:rsidRPr="00B12335">
        <w:rPr>
          <w:rFonts w:ascii="Times New Roman" w:hAnsi="Times New Roman"/>
          <w:b/>
        </w:rPr>
        <w:t>__ Required / ____ Not Required</w:t>
      </w:r>
    </w:p>
    <w:p w14:paraId="70FA9C0C" w14:textId="77777777" w:rsidR="00B83B2C" w:rsidRPr="00B12335" w:rsidRDefault="00B83B2C" w:rsidP="00B83B2C">
      <w:pPr>
        <w:tabs>
          <w:tab w:val="left" w:pos="8910"/>
        </w:tabs>
        <w:rPr>
          <w:rFonts w:ascii="Times New Roman" w:hAnsi="Times New Roman"/>
        </w:rPr>
      </w:pPr>
      <w:r w:rsidRPr="00B12335">
        <w:rPr>
          <w:rFonts w:ascii="Times New Roman" w:hAnsi="Times New Roman"/>
        </w:rPr>
        <w:t xml:space="preserve">     Each Claim</w:t>
      </w:r>
      <w:r w:rsidRPr="00B12335">
        <w:rPr>
          <w:rFonts w:ascii="Times New Roman" w:hAnsi="Times New Roman"/>
        </w:rPr>
        <w:tab/>
        <w:t>$1,000,000.00</w:t>
      </w:r>
    </w:p>
    <w:p w14:paraId="594169E0" w14:textId="77777777" w:rsidR="00B83B2C" w:rsidRPr="00B12335" w:rsidRDefault="00B83B2C" w:rsidP="00B83B2C">
      <w:pPr>
        <w:tabs>
          <w:tab w:val="left" w:pos="720"/>
          <w:tab w:val="left" w:pos="8910"/>
        </w:tabs>
        <w:rPr>
          <w:rFonts w:ascii="Times New Roman" w:hAnsi="Times New Roman"/>
        </w:rPr>
      </w:pPr>
      <w:r w:rsidRPr="00B12335">
        <w:rPr>
          <w:rFonts w:ascii="Times New Roman" w:hAnsi="Times New Roman"/>
        </w:rPr>
        <w:t xml:space="preserve">     Aggregate</w:t>
      </w:r>
      <w:r w:rsidRPr="00B12335">
        <w:rPr>
          <w:rFonts w:ascii="Times New Roman" w:hAnsi="Times New Roman"/>
        </w:rPr>
        <w:tab/>
        <w:t>$1,000,000.00</w:t>
      </w:r>
    </w:p>
    <w:p w14:paraId="3D879768" w14:textId="77777777" w:rsidR="00B83B2C" w:rsidRPr="00B12335" w:rsidRDefault="00B83B2C" w:rsidP="00B83B2C">
      <w:pPr>
        <w:rPr>
          <w:rFonts w:ascii="Times New Roman" w:hAnsi="Times New Roman"/>
          <w:b/>
        </w:rPr>
      </w:pPr>
      <w:r w:rsidRPr="00B12335">
        <w:rPr>
          <w:rFonts w:ascii="Times New Roman" w:hAnsi="Times New Roman"/>
          <w:b/>
        </w:rPr>
        <w:t>Pollution Liability Insurance:</w:t>
      </w:r>
    </w:p>
    <w:p w14:paraId="15C8533D" w14:textId="736E7FCC" w:rsidR="00B83B2C" w:rsidRPr="00B12335" w:rsidRDefault="00B83B2C" w:rsidP="00B83B2C">
      <w:pPr>
        <w:rPr>
          <w:rFonts w:ascii="Times New Roman" w:hAnsi="Times New Roman"/>
          <w:b/>
        </w:rPr>
      </w:pPr>
      <w:r w:rsidRPr="00B12335">
        <w:rPr>
          <w:rFonts w:ascii="Times New Roman" w:hAnsi="Times New Roman"/>
          <w:b/>
        </w:rPr>
        <w:t>____ Required / _</w:t>
      </w:r>
      <w:r w:rsidR="00B12335" w:rsidRPr="00B12335">
        <w:rPr>
          <w:rFonts w:ascii="Times New Roman" w:hAnsi="Times New Roman"/>
          <w:b/>
          <w:u w:val="single"/>
        </w:rPr>
        <w:t>X</w:t>
      </w:r>
      <w:r w:rsidRPr="00B12335">
        <w:rPr>
          <w:rFonts w:ascii="Times New Roman" w:hAnsi="Times New Roman"/>
          <w:b/>
        </w:rPr>
        <w:t>__ Not Required</w:t>
      </w:r>
    </w:p>
    <w:p w14:paraId="412E1890" w14:textId="77777777" w:rsidR="00B83B2C" w:rsidRPr="00B12335" w:rsidRDefault="00B83B2C" w:rsidP="00B83B2C">
      <w:pPr>
        <w:tabs>
          <w:tab w:val="left" w:pos="8910"/>
        </w:tabs>
        <w:rPr>
          <w:rFonts w:ascii="Times New Roman" w:hAnsi="Times New Roman"/>
        </w:rPr>
      </w:pPr>
      <w:r w:rsidRPr="00B12335">
        <w:rPr>
          <w:rFonts w:ascii="Times New Roman" w:hAnsi="Times New Roman"/>
        </w:rPr>
        <w:t xml:space="preserve">     Each Claim</w:t>
      </w:r>
      <w:r w:rsidRPr="00B12335">
        <w:rPr>
          <w:rFonts w:ascii="Times New Roman" w:hAnsi="Times New Roman"/>
        </w:rPr>
        <w:tab/>
        <w:t>$1,000,000.00</w:t>
      </w:r>
    </w:p>
    <w:p w14:paraId="20711824" w14:textId="77777777" w:rsidR="00B83B2C" w:rsidRDefault="00B83B2C" w:rsidP="00B83B2C">
      <w:pPr>
        <w:tabs>
          <w:tab w:val="left" w:pos="720"/>
          <w:tab w:val="left" w:pos="8910"/>
        </w:tabs>
        <w:rPr>
          <w:rFonts w:ascii="Times New Roman" w:hAnsi="Times New Roman"/>
        </w:rPr>
      </w:pPr>
      <w:r w:rsidRPr="00B12335">
        <w:rPr>
          <w:rFonts w:ascii="Times New Roman" w:hAnsi="Times New Roman"/>
        </w:rPr>
        <w:t xml:space="preserve">     Aggregate</w:t>
      </w:r>
      <w:r w:rsidRPr="00B12335">
        <w:rPr>
          <w:rFonts w:ascii="Times New Roman" w:hAnsi="Times New Roman"/>
        </w:rPr>
        <w:tab/>
        <w:t>$1,000,000.00</w:t>
      </w:r>
    </w:p>
    <w:p w14:paraId="2DB7F006" w14:textId="77777777" w:rsidR="00B83B2C" w:rsidRDefault="00B83B2C" w:rsidP="00B83B2C">
      <w:pPr>
        <w:tabs>
          <w:tab w:val="left" w:pos="720"/>
          <w:tab w:val="left" w:pos="8910"/>
        </w:tabs>
        <w:rPr>
          <w:rFonts w:ascii="Times New Roman" w:hAnsi="Times New Roman"/>
        </w:rPr>
      </w:pPr>
    </w:p>
    <w:p w14:paraId="4AF67D95" w14:textId="77777777" w:rsidR="007A603F" w:rsidRPr="00A7372B" w:rsidRDefault="007A603F" w:rsidP="006B667A">
      <w:pPr>
        <w:pStyle w:val="NormalWeb"/>
        <w:spacing w:before="0" w:beforeAutospacing="0" w:after="150" w:afterAutospacing="0"/>
        <w:rPr>
          <w:b/>
          <w:bCs/>
          <w:i/>
          <w:iCs/>
          <w:color w:val="auto"/>
          <w:sz w:val="22"/>
          <w:szCs w:val="20"/>
        </w:rPr>
      </w:pPr>
      <w:r w:rsidRPr="00A7372B">
        <w:rPr>
          <w:rStyle w:val="Emphasis"/>
          <w:b/>
          <w:bCs/>
          <w:color w:val="auto"/>
          <w:sz w:val="22"/>
          <w:szCs w:val="20"/>
        </w:rPr>
        <w:lastRenderedPageBreak/>
        <w:t>Special Risks or Circumstances:</w:t>
      </w:r>
    </w:p>
    <w:p w14:paraId="6D3CA547" w14:textId="77777777" w:rsidR="007A603F" w:rsidRPr="00A7372B" w:rsidRDefault="007A603F" w:rsidP="006B667A">
      <w:pPr>
        <w:pStyle w:val="NormalWeb"/>
        <w:spacing w:before="0" w:beforeAutospacing="0" w:after="150" w:afterAutospacing="0"/>
        <w:rPr>
          <w:b/>
          <w:color w:val="auto"/>
          <w:sz w:val="22"/>
          <w:szCs w:val="22"/>
        </w:rPr>
      </w:pPr>
      <w:r w:rsidRPr="00A7372B">
        <w:rPr>
          <w:b/>
          <w:i/>
          <w:iCs/>
          <w:color w:val="auto"/>
          <w:sz w:val="22"/>
          <w:szCs w:val="20"/>
        </w:rPr>
        <w:t xml:space="preserve">Entity reserves the right to modify, by written contract, these requirements, including limits, based on the nature of the </w:t>
      </w:r>
      <w:r w:rsidRPr="00A7372B">
        <w:rPr>
          <w:b/>
          <w:i/>
          <w:iCs/>
          <w:color w:val="auto"/>
          <w:sz w:val="22"/>
          <w:szCs w:val="22"/>
        </w:rPr>
        <w:t>risk, prior experience, insurer, coverage, or other special circumstances.</w:t>
      </w:r>
    </w:p>
    <w:p w14:paraId="4A9D8110" w14:textId="77777777" w:rsidR="007A603F" w:rsidRPr="00A7372B" w:rsidRDefault="007A603F" w:rsidP="006B667A">
      <w:pPr>
        <w:pStyle w:val="NormalWeb"/>
        <w:spacing w:before="0" w:beforeAutospacing="0" w:after="150" w:afterAutospacing="0"/>
        <w:rPr>
          <w:b/>
          <w:color w:val="auto"/>
          <w:sz w:val="22"/>
          <w:szCs w:val="22"/>
        </w:rPr>
      </w:pPr>
      <w:r w:rsidRPr="00A7372B">
        <w:rPr>
          <w:b/>
          <w:color w:val="auto"/>
          <w:sz w:val="22"/>
          <w:szCs w:val="22"/>
        </w:rPr>
        <w:t>IF CONTRACTOR IS PROVIDING CONSTRUCTION SERVICES:</w:t>
      </w:r>
    </w:p>
    <w:p w14:paraId="176D2EC9" w14:textId="77777777" w:rsidR="007A603F" w:rsidRPr="00E11896"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43CE8FAA" w14:textId="77777777" w:rsidR="00B83B2C" w:rsidRPr="00B12335" w:rsidRDefault="00B83B2C" w:rsidP="00B83B2C">
      <w:pPr>
        <w:pStyle w:val="NormalWeb"/>
        <w:spacing w:before="0" w:beforeAutospacing="0" w:after="150" w:afterAutospacing="0"/>
        <w:rPr>
          <w:b/>
          <w:sz w:val="22"/>
          <w:szCs w:val="22"/>
        </w:rPr>
      </w:pPr>
      <w:r w:rsidRPr="00B12335">
        <w:rPr>
          <w:b/>
          <w:sz w:val="22"/>
          <w:szCs w:val="22"/>
        </w:rPr>
        <w:t>Builder’s Risk Insurance:</w:t>
      </w:r>
    </w:p>
    <w:p w14:paraId="666A36DC" w14:textId="77777777" w:rsidR="00B83B2C" w:rsidRPr="00B12335" w:rsidRDefault="00B83B2C" w:rsidP="00B83B2C">
      <w:pPr>
        <w:pStyle w:val="NormalWeb"/>
        <w:spacing w:before="0" w:beforeAutospacing="0" w:after="150" w:afterAutospacing="0"/>
        <w:rPr>
          <w:sz w:val="22"/>
          <w:szCs w:val="22"/>
        </w:rPr>
      </w:pPr>
      <w:r w:rsidRPr="00B12335">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 </w:t>
      </w:r>
    </w:p>
    <w:p w14:paraId="7B5B7B55" w14:textId="77777777" w:rsidR="000A2085" w:rsidRPr="00B12335" w:rsidRDefault="000A2085" w:rsidP="000A2085">
      <w:pPr>
        <w:autoSpaceDE w:val="0"/>
        <w:autoSpaceDN w:val="0"/>
        <w:adjustRightInd w:val="0"/>
        <w:ind w:left="1440"/>
        <w:rPr>
          <w:rStyle w:val="Hyperlink"/>
          <w:rFonts w:ascii="Times New Roman" w:hAnsi="Times New Roman"/>
          <w:color w:val="auto"/>
          <w:u w:val="none"/>
        </w:rPr>
      </w:pPr>
    </w:p>
    <w:bookmarkStart w:id="32" w:name="Indemnification"/>
    <w:p w14:paraId="7F975EF7" w14:textId="77777777" w:rsidR="008065A6" w:rsidRPr="00B12335" w:rsidRDefault="006218FB" w:rsidP="00563429">
      <w:pPr>
        <w:numPr>
          <w:ilvl w:val="1"/>
          <w:numId w:val="2"/>
        </w:numPr>
        <w:tabs>
          <w:tab w:val="left" w:pos="1080"/>
        </w:tabs>
        <w:autoSpaceDE w:val="0"/>
        <w:autoSpaceDN w:val="0"/>
        <w:adjustRightInd w:val="0"/>
        <w:ind w:hanging="1170"/>
        <w:rPr>
          <w:rFonts w:ascii="Times New Roman" w:hAnsi="Times New Roman"/>
        </w:rPr>
      </w:pPr>
      <w:r w:rsidRPr="00B12335">
        <w:rPr>
          <w:rStyle w:val="Hyperlink"/>
          <w:rFonts w:ascii="Times New Roman" w:hAnsi="Times New Roman"/>
        </w:rPr>
        <w:fldChar w:fldCharType="begin"/>
      </w:r>
      <w:r w:rsidRPr="00B12335">
        <w:rPr>
          <w:rStyle w:val="Hyperlink"/>
          <w:rFonts w:ascii="Times New Roman" w:hAnsi="Times New Roman"/>
        </w:rPr>
        <w:instrText xml:space="preserve"> HYPERLINK \l "Indemnification1" </w:instrText>
      </w:r>
      <w:r w:rsidRPr="00B12335">
        <w:rPr>
          <w:rStyle w:val="Hyperlink"/>
          <w:rFonts w:ascii="Times New Roman" w:hAnsi="Times New Roman"/>
        </w:rPr>
      </w:r>
      <w:r w:rsidRPr="00B12335">
        <w:rPr>
          <w:rStyle w:val="Hyperlink"/>
          <w:rFonts w:ascii="Times New Roman" w:hAnsi="Times New Roman"/>
        </w:rPr>
        <w:fldChar w:fldCharType="separate"/>
      </w:r>
      <w:r w:rsidR="008065A6" w:rsidRPr="00B12335">
        <w:rPr>
          <w:rStyle w:val="Hyperlink"/>
          <w:rFonts w:ascii="Times New Roman" w:hAnsi="Times New Roman"/>
        </w:rPr>
        <w:t>Indemnification</w:t>
      </w:r>
      <w:r w:rsidRPr="00B12335">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p w14:paraId="69749947" w14:textId="77777777" w:rsidR="00703CC5" w:rsidRDefault="00703CC5">
      <w:pPr>
        <w:rPr>
          <w:rFonts w:ascii="Times New Roman" w:hAnsi="Times New Roman"/>
          <w:u w:val="single"/>
        </w:rPr>
      </w:pPr>
      <w:bookmarkStart w:id="34" w:name="Proposal_Conditions"/>
      <w:r>
        <w:rPr>
          <w:u w:val="single"/>
        </w:rPr>
        <w:br w:type="page"/>
      </w:r>
    </w:p>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hyperlink w:anchor="Proposal_Conditions1" w:history="1">
        <w:r w:rsidRPr="00E11896">
          <w:rPr>
            <w:rStyle w:val="Hyperlink"/>
            <w:sz w:val="22"/>
            <w:szCs w:val="22"/>
          </w:rPr>
          <w:t>Proposal Conditions</w:t>
        </w:r>
      </w:hyperlink>
    </w:p>
    <w:bookmarkEnd w:id="34"/>
    <w:p w14:paraId="6C5CB06B" w14:textId="77777777" w:rsidR="00703CC5" w:rsidRDefault="00703CC5" w:rsidP="00A25E11">
      <w:pPr>
        <w:rPr>
          <w:rFonts w:ascii="Times New Roman" w:hAnsi="Times New Roman"/>
        </w:rPr>
      </w:pPr>
    </w:p>
    <w:p w14:paraId="079995F4" w14:textId="77777777" w:rsidR="00A7372B" w:rsidRPr="00315849" w:rsidRDefault="00A7372B" w:rsidP="00A7372B">
      <w:pPr>
        <w:jc w:val="both"/>
        <w:rPr>
          <w:rFonts w:ascii="Times New Roman" w:hAnsi="Times New Roman"/>
          <w:color w:val="0000FF"/>
          <w:u w:val="single"/>
        </w:rPr>
      </w:pPr>
      <w:hyperlink r:id="rId15" w:history="1">
        <w:r w:rsidRPr="00315849">
          <w:rPr>
            <w:rStyle w:val="Hyperlink"/>
            <w:rFonts w:ascii="Times New Roman" w:hAnsi="Times New Roman"/>
          </w:rPr>
          <w:t xml:space="preserve">https://www.sedgwickcounty.org/media/71700/proposal-tc_aod.pdf </w:t>
        </w:r>
      </w:hyperlink>
    </w:p>
    <w:p w14:paraId="2A1A6664" w14:textId="77777777" w:rsidR="00A7372B" w:rsidRPr="00315849" w:rsidRDefault="00A7372B" w:rsidP="00A7372B">
      <w:pPr>
        <w:ind w:left="360" w:hanging="360"/>
        <w:jc w:val="both"/>
        <w:rPr>
          <w:rFonts w:ascii="Times New Roman" w:hAnsi="Times New Roman"/>
        </w:rPr>
      </w:pPr>
    </w:p>
    <w:p w14:paraId="51D6DF5F" w14:textId="77777777" w:rsidR="00A7372B" w:rsidRPr="00315849" w:rsidRDefault="00A7372B" w:rsidP="00A7372B">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Sample Contract</w:t>
      </w:r>
    </w:p>
    <w:p w14:paraId="3B441F92" w14:textId="77777777" w:rsidR="00A7372B" w:rsidRPr="00315849" w:rsidRDefault="00A7372B" w:rsidP="00A7372B">
      <w:pPr>
        <w:widowControl w:val="0"/>
        <w:tabs>
          <w:tab w:val="left" w:pos="72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https://www.sedgwickcounty.org/media/71702/sample-contract-kws-13024_aod.pdf </w:t>
        </w:r>
      </w:hyperlink>
    </w:p>
    <w:p w14:paraId="3F7BF8A2" w14:textId="77777777" w:rsidR="00A7372B" w:rsidRPr="00315849" w:rsidRDefault="00A7372B" w:rsidP="00A7372B">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11FE3B77" w14:textId="77777777" w:rsidR="00A7372B" w:rsidRPr="00315849" w:rsidRDefault="00A7372B" w:rsidP="00A7372B">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613C0B30" w14:textId="77777777" w:rsidR="00A7372B" w:rsidRPr="00315849" w:rsidRDefault="00A7372B" w:rsidP="00A7372B">
      <w:pPr>
        <w:widowControl w:val="0"/>
        <w:tabs>
          <w:tab w:val="left" w:pos="1080"/>
          <w:tab w:val="left" w:pos="2160"/>
        </w:tabs>
        <w:autoSpaceDE w:val="0"/>
        <w:autoSpaceDN w:val="0"/>
        <w:adjustRightInd w:val="0"/>
        <w:rPr>
          <w:rFonts w:ascii="Times New Roman" w:hAnsi="Times New Roman"/>
        </w:rPr>
      </w:pPr>
      <w:hyperlink r:id="rId17" w:history="1">
        <w:r w:rsidRPr="00315849">
          <w:rPr>
            <w:rStyle w:val="Hyperlink"/>
            <w:rFonts w:ascii="Times New Roman" w:hAnsi="Times New Roman"/>
          </w:rPr>
          <w:t xml:space="preserve">https://www.sedgwickcounty.org/media/72843/additional-federal-grant-contract-provisions-nfsia-grant_aod.pdf </w:t>
        </w:r>
      </w:hyperlink>
    </w:p>
    <w:p w14:paraId="57860ACD" w14:textId="77777777" w:rsidR="00A7372B" w:rsidRPr="00315849" w:rsidRDefault="00A7372B" w:rsidP="00A7372B">
      <w:pPr>
        <w:widowControl w:val="0"/>
        <w:tabs>
          <w:tab w:val="left" w:pos="1080"/>
          <w:tab w:val="left" w:pos="2160"/>
        </w:tabs>
        <w:autoSpaceDE w:val="0"/>
        <w:autoSpaceDN w:val="0"/>
        <w:adjustRightInd w:val="0"/>
        <w:ind w:left="360" w:hanging="90"/>
        <w:rPr>
          <w:rFonts w:ascii="Times New Roman" w:hAnsi="Times New Roman"/>
        </w:rPr>
      </w:pPr>
    </w:p>
    <w:p w14:paraId="4C59368F" w14:textId="77777777" w:rsidR="00A7372B" w:rsidRPr="00315849" w:rsidRDefault="00A7372B" w:rsidP="00A7372B">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158EEEDC" w14:textId="77777777" w:rsidR="00A7372B" w:rsidRPr="00315849" w:rsidRDefault="00A7372B" w:rsidP="00A7372B">
      <w:pPr>
        <w:rPr>
          <w:rFonts w:ascii="Times New Roman" w:hAnsi="Times New Roman"/>
        </w:rPr>
      </w:pPr>
      <w:hyperlink r:id="rId18" w:history="1">
        <w:r w:rsidRPr="00315849">
          <w:rPr>
            <w:rStyle w:val="Hyperlink"/>
            <w:rFonts w:ascii="Times New Roman" w:hAnsi="Times New Roman"/>
          </w:rPr>
          <w:t>https://www.sedgwickcounty.org/finance/purchasing/suspension-and-debarment/</w:t>
        </w:r>
      </w:hyperlink>
    </w:p>
    <w:p w14:paraId="276E1868" w14:textId="77777777" w:rsidR="00A7372B" w:rsidRPr="00315849" w:rsidRDefault="00A7372B" w:rsidP="00A7372B">
      <w:pPr>
        <w:rPr>
          <w:rFonts w:ascii="Times New Roman" w:hAnsi="Times New Roman"/>
        </w:rPr>
      </w:pPr>
    </w:p>
    <w:p w14:paraId="45AB273F" w14:textId="77777777" w:rsidR="00A7372B" w:rsidRPr="00315849" w:rsidRDefault="00A7372B" w:rsidP="00A7372B">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520D7114" w14:textId="77777777" w:rsidR="00A7372B" w:rsidRPr="00315849" w:rsidRDefault="00A7372B" w:rsidP="00A7372B">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68B7FA42" w14:textId="77777777" w:rsidR="00A7372B" w:rsidRDefault="00A7372B" w:rsidP="00A7372B">
      <w:pPr>
        <w:rPr>
          <w:rStyle w:val="Hyperlink"/>
          <w:rFonts w:ascii="Times New Roman" w:hAnsi="Times New Roman"/>
        </w:rPr>
      </w:pPr>
      <w:hyperlink r:id="rId19" w:history="1">
        <w:r w:rsidRPr="00315849">
          <w:rPr>
            <w:rStyle w:val="Hyperlink"/>
            <w:rFonts w:ascii="Times New Roman" w:hAnsi="Times New Roman"/>
          </w:rPr>
          <w:t xml:space="preserve">https://www.sedgwickcounty.org/media/71701/protest-procedure-rev-4225_aod.pdf </w:t>
        </w:r>
      </w:hyperlink>
    </w:p>
    <w:p w14:paraId="09435C94" w14:textId="77777777" w:rsidR="00D13D22"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570A8C39" w14:textId="77777777" w:rsidR="00477505" w:rsidRPr="00E11896" w:rsidRDefault="00477505"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704F74E0" w:rsidR="004636B8" w:rsidRPr="009D5C75" w:rsidRDefault="004636B8" w:rsidP="004636B8">
      <w:pPr>
        <w:jc w:val="center"/>
        <w:rPr>
          <w:rFonts w:ascii="Times New Roman" w:hAnsi="Times New Roman"/>
          <w:b/>
          <w:bCs/>
          <w:sz w:val="20"/>
          <w:szCs w:val="20"/>
        </w:rPr>
      </w:pPr>
      <w:r w:rsidRPr="009D5C75">
        <w:rPr>
          <w:rFonts w:ascii="Times New Roman" w:hAnsi="Times New Roman"/>
          <w:b/>
          <w:bCs/>
          <w:sz w:val="20"/>
          <w:szCs w:val="20"/>
        </w:rPr>
        <w:t xml:space="preserve">RFP </w:t>
      </w:r>
      <w:r w:rsidR="00E53BAA" w:rsidRPr="009D5C75">
        <w:rPr>
          <w:rFonts w:ascii="Times New Roman" w:hAnsi="Times New Roman"/>
          <w:b/>
          <w:bCs/>
          <w:sz w:val="20"/>
          <w:szCs w:val="20"/>
        </w:rPr>
        <w:t>#</w:t>
      </w:r>
      <w:r w:rsidR="009D5C75" w:rsidRPr="009D5C75">
        <w:rPr>
          <w:rFonts w:ascii="Times New Roman" w:hAnsi="Times New Roman"/>
          <w:b/>
          <w:bCs/>
          <w:sz w:val="20"/>
          <w:szCs w:val="20"/>
        </w:rPr>
        <w:t>26-0028</w:t>
      </w:r>
    </w:p>
    <w:p w14:paraId="0BB9147C" w14:textId="5653998F" w:rsidR="00A7372B" w:rsidRPr="00A7372B" w:rsidRDefault="00A7372B" w:rsidP="00A7372B">
      <w:pPr>
        <w:pStyle w:val="Default"/>
        <w:jc w:val="center"/>
        <w:rPr>
          <w:sz w:val="22"/>
          <w:szCs w:val="22"/>
        </w:rPr>
      </w:pPr>
      <w:r w:rsidRPr="00A7372B">
        <w:rPr>
          <w:b/>
          <w:bCs/>
          <w:sz w:val="22"/>
          <w:szCs w:val="22"/>
        </w:rPr>
        <w:t>EMPLOYEE ANCILLARY BENEFITS - WEIGHT LOSS/WEIGHT MANAGEMENT PROGRAM</w:t>
      </w:r>
    </w:p>
    <w:p w14:paraId="47016087" w14:textId="18F50B24"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A7372B" w:rsidRDefault="00203B58" w:rsidP="00203B58">
      <w:pPr>
        <w:jc w:val="center"/>
        <w:rPr>
          <w:rFonts w:ascii="Times New Roman" w:hAnsi="Times New Roman"/>
          <w:b/>
          <w:bCs/>
        </w:rPr>
      </w:pPr>
      <w:r w:rsidRPr="00A7372B">
        <w:rPr>
          <w:rFonts w:ascii="Times New Roman" w:hAnsi="Times New Roman"/>
          <w:b/>
          <w:bCs/>
        </w:rPr>
        <w:t xml:space="preserve">REQUEST FOR </w:t>
      </w:r>
      <w:r w:rsidR="00E62EE8" w:rsidRPr="00A7372B">
        <w:rPr>
          <w:rFonts w:ascii="Times New Roman" w:hAnsi="Times New Roman"/>
          <w:b/>
          <w:bCs/>
        </w:rPr>
        <w:t>P</w:t>
      </w:r>
      <w:r w:rsidRPr="00A7372B">
        <w:rPr>
          <w:rFonts w:ascii="Times New Roman" w:hAnsi="Times New Roman"/>
          <w:b/>
          <w:bCs/>
        </w:rPr>
        <w:t xml:space="preserve">ROPOSAL </w:t>
      </w:r>
    </w:p>
    <w:p w14:paraId="0C569EE3" w14:textId="1D26544E" w:rsidR="00203B58" w:rsidRPr="00A7372B" w:rsidRDefault="00203B58" w:rsidP="00203B58">
      <w:pPr>
        <w:jc w:val="center"/>
        <w:rPr>
          <w:rFonts w:ascii="Times New Roman" w:hAnsi="Times New Roman"/>
          <w:b/>
          <w:bCs/>
        </w:rPr>
      </w:pPr>
      <w:r w:rsidRPr="00A7372B">
        <w:rPr>
          <w:rFonts w:ascii="Times New Roman" w:hAnsi="Times New Roman"/>
          <w:b/>
          <w:bCs/>
        </w:rPr>
        <w:t>RFP #</w:t>
      </w:r>
      <w:r w:rsidR="009D5C75" w:rsidRPr="00A7372B">
        <w:rPr>
          <w:rFonts w:ascii="Times New Roman" w:hAnsi="Times New Roman"/>
          <w:b/>
          <w:bCs/>
        </w:rPr>
        <w:t>26-0028</w:t>
      </w:r>
    </w:p>
    <w:p w14:paraId="23E82D80" w14:textId="77777777" w:rsidR="00A7372B" w:rsidRPr="00A7372B" w:rsidRDefault="00A7372B" w:rsidP="00A7372B">
      <w:pPr>
        <w:pStyle w:val="Default"/>
        <w:jc w:val="center"/>
        <w:rPr>
          <w:sz w:val="22"/>
          <w:szCs w:val="22"/>
        </w:rPr>
      </w:pPr>
      <w:r w:rsidRPr="00A7372B">
        <w:rPr>
          <w:b/>
          <w:bCs/>
          <w:sz w:val="22"/>
          <w:szCs w:val="22"/>
        </w:rPr>
        <w:t>EMPLOYEE ANCILLARY BENEFITS - WEIGHT LOSS/WEIGHT MANAGEMENT PROGRAM</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49012B67" w14:textId="77777777" w:rsidR="00B83B2C" w:rsidRPr="009D5C75" w:rsidRDefault="00B83B2C" w:rsidP="00B83B2C">
      <w:pPr>
        <w:spacing w:after="160" w:line="259" w:lineRule="auto"/>
        <w:jc w:val="center"/>
        <w:rPr>
          <w:rFonts w:ascii="Times New Roman" w:hAnsi="Times New Roman"/>
          <w:b/>
        </w:rPr>
      </w:pPr>
      <w:r w:rsidRPr="009D5C75">
        <w:rPr>
          <w:rFonts w:ascii="Times New Roman" w:hAnsi="Times New Roman"/>
          <w:b/>
        </w:rPr>
        <w:t>PRIVILEGE LOG</w:t>
      </w:r>
    </w:p>
    <w:p w14:paraId="4CEAE9AE" w14:textId="77777777" w:rsidR="00B83B2C" w:rsidRPr="009D5C75" w:rsidRDefault="00B83B2C" w:rsidP="00B83B2C">
      <w:pPr>
        <w:spacing w:after="160" w:line="259" w:lineRule="auto"/>
        <w:rPr>
          <w:rFonts w:ascii="Times New Roman" w:hAnsi="Times New Roman"/>
          <w:b/>
        </w:rPr>
      </w:pPr>
      <w:r w:rsidRPr="009D5C75">
        <w:rPr>
          <w:rFonts w:ascii="Times New Roman" w:hAnsi="Times New Roman"/>
          <w:b/>
        </w:rPr>
        <w:t>Page and/or Section of Information Not Subject to Disclosure:</w:t>
      </w:r>
    </w:p>
    <w:p w14:paraId="6B139B30" w14:textId="77777777" w:rsidR="00B83B2C" w:rsidRPr="009D5C75" w:rsidRDefault="00B83B2C" w:rsidP="00B83B2C">
      <w:pPr>
        <w:spacing w:line="360" w:lineRule="auto"/>
        <w:rPr>
          <w:rFonts w:ascii="Times New Roman" w:hAnsi="Times New Roman"/>
          <w:b/>
        </w:rPr>
      </w:pPr>
      <w:r w:rsidRPr="009D5C7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357E9D" w14:textId="77777777" w:rsidR="00B83B2C" w:rsidRPr="009D5C75" w:rsidRDefault="00B83B2C" w:rsidP="00B83B2C">
      <w:pPr>
        <w:tabs>
          <w:tab w:val="left" w:pos="3564"/>
        </w:tabs>
        <w:rPr>
          <w:rFonts w:ascii="Times New Roman" w:hAnsi="Times New Roman"/>
          <w:b/>
        </w:rPr>
      </w:pPr>
    </w:p>
    <w:p w14:paraId="214748BE" w14:textId="77777777" w:rsidR="00B83B2C" w:rsidRPr="009D5C75" w:rsidRDefault="00B83B2C" w:rsidP="00B83B2C">
      <w:pPr>
        <w:tabs>
          <w:tab w:val="left" w:pos="3564"/>
        </w:tabs>
        <w:rPr>
          <w:rFonts w:ascii="Times New Roman" w:hAnsi="Times New Roman"/>
          <w:b/>
        </w:rPr>
      </w:pPr>
      <w:r w:rsidRPr="009D5C75">
        <w:rPr>
          <w:rFonts w:ascii="Times New Roman" w:hAnsi="Times New Roman"/>
          <w:b/>
        </w:rPr>
        <w:t>Description of Information that You Claim are Privileged or Confidential.  Do not include specific details, but rather categories or general descriptions of the information in question.</w:t>
      </w:r>
    </w:p>
    <w:p w14:paraId="46BE7697" w14:textId="77777777" w:rsidR="00B83B2C" w:rsidRPr="009D5C75" w:rsidRDefault="00B83B2C" w:rsidP="00B83B2C">
      <w:pPr>
        <w:tabs>
          <w:tab w:val="left" w:pos="3564"/>
        </w:tabs>
        <w:rPr>
          <w:rFonts w:ascii="Times New Roman" w:hAnsi="Times New Roman"/>
          <w:b/>
        </w:rPr>
      </w:pPr>
    </w:p>
    <w:p w14:paraId="13D86955" w14:textId="77777777" w:rsidR="00B83B2C" w:rsidRPr="009D5C75" w:rsidRDefault="00B83B2C" w:rsidP="00B83B2C">
      <w:pPr>
        <w:spacing w:line="360" w:lineRule="auto"/>
        <w:rPr>
          <w:rFonts w:ascii="Times New Roman" w:hAnsi="Times New Roman"/>
          <w:b/>
        </w:rPr>
      </w:pPr>
      <w:r w:rsidRPr="009D5C7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D999F" w14:textId="77777777" w:rsidR="00B83B2C" w:rsidRPr="009D5C75" w:rsidRDefault="00B83B2C" w:rsidP="00B83B2C">
      <w:pPr>
        <w:tabs>
          <w:tab w:val="left" w:pos="3564"/>
        </w:tabs>
        <w:rPr>
          <w:rFonts w:ascii="Times New Roman" w:hAnsi="Times New Roman"/>
          <w:b/>
        </w:rPr>
      </w:pPr>
    </w:p>
    <w:p w14:paraId="6C0B6E5B" w14:textId="77777777" w:rsidR="00B83B2C" w:rsidRPr="009D5C75" w:rsidRDefault="00B83B2C" w:rsidP="00B83B2C">
      <w:pPr>
        <w:spacing w:after="160" w:line="259" w:lineRule="auto"/>
        <w:rPr>
          <w:rFonts w:ascii="Times New Roman" w:hAnsi="Times New Roman"/>
          <w:b/>
        </w:rPr>
      </w:pPr>
      <w:r w:rsidRPr="009D5C75">
        <w:rPr>
          <w:rFonts w:ascii="Times New Roman" w:hAnsi="Times New Roman"/>
          <w:b/>
        </w:rPr>
        <w:t>Basis for the Claim of Privilege.  Please include the Applicable Federal or State Law Cite and Rationale</w:t>
      </w:r>
    </w:p>
    <w:p w14:paraId="343ECCAD" w14:textId="0D95942B" w:rsidR="00203B58" w:rsidRPr="003E0024" w:rsidRDefault="00B83B2C" w:rsidP="00B83B2C">
      <w:pPr>
        <w:spacing w:line="360" w:lineRule="auto"/>
        <w:rPr>
          <w:rFonts w:ascii="Times New Roman" w:hAnsi="Times New Roman"/>
        </w:rPr>
      </w:pPr>
      <w:r w:rsidRPr="009D5C7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D9037" w14:textId="77777777" w:rsidR="00266AF3" w:rsidRPr="00E11896" w:rsidRDefault="00266AF3" w:rsidP="00B83B2C">
      <w:pPr>
        <w:spacing w:line="360" w:lineRule="auto"/>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E855" w14:textId="77777777" w:rsidR="00682446" w:rsidRDefault="00682446" w:rsidP="00C0272E">
      <w:r>
        <w:separator/>
      </w:r>
    </w:p>
  </w:endnote>
  <w:endnote w:type="continuationSeparator" w:id="0">
    <w:p w14:paraId="60050A67" w14:textId="77777777" w:rsidR="00682446" w:rsidRDefault="00682446"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5D442726" w:rsidR="00DA6814" w:rsidRDefault="003F07EC" w:rsidP="003F07EC">
    <w:pPr>
      <w:pStyle w:val="Footer"/>
      <w:tabs>
        <w:tab w:val="clear" w:pos="4680"/>
        <w:tab w:val="center" w:pos="4140"/>
      </w:tabs>
      <w:jc w:val="right"/>
      <w:rPr>
        <w:rFonts w:ascii="Times New Roman" w:hAnsi="Times New Roman"/>
        <w:i/>
      </w:rPr>
    </w:pPr>
    <w:r w:rsidRPr="00A7372B">
      <w:rPr>
        <w:rFonts w:ascii="Times New Roman" w:hAnsi="Times New Roman"/>
        <w:i/>
      </w:rPr>
      <w:t>RFP #</w:t>
    </w:r>
    <w:r w:rsidR="000403EB" w:rsidRPr="00A7372B">
      <w:rPr>
        <w:rFonts w:ascii="Times New Roman" w:hAnsi="Times New Roman"/>
        <w:i/>
      </w:rPr>
      <w:t>26-0028</w:t>
    </w:r>
    <w:r w:rsidRPr="00A7372B">
      <w:rPr>
        <w:rFonts w:ascii="Times New Roman" w:hAnsi="Times New Roman"/>
        <w:i/>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2981" w14:textId="77777777" w:rsidR="00682446" w:rsidRDefault="00682446" w:rsidP="00C0272E">
      <w:r>
        <w:separator/>
      </w:r>
    </w:p>
  </w:footnote>
  <w:footnote w:type="continuationSeparator" w:id="0">
    <w:p w14:paraId="4A3FC2BB" w14:textId="77777777" w:rsidR="00682446" w:rsidRDefault="00682446"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EC517F"/>
    <w:multiLevelType w:val="hybridMultilevel"/>
    <w:tmpl w:val="3D401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6"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6B1392"/>
    <w:multiLevelType w:val="hybridMultilevel"/>
    <w:tmpl w:val="1C9E2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20"/>
  </w:num>
  <w:num w:numId="2" w16cid:durableId="1220939250">
    <w:abstractNumId w:val="14"/>
  </w:num>
  <w:num w:numId="3" w16cid:durableId="1314986485">
    <w:abstractNumId w:val="0"/>
  </w:num>
  <w:num w:numId="4" w16cid:durableId="966862388">
    <w:abstractNumId w:val="5"/>
  </w:num>
  <w:num w:numId="5" w16cid:durableId="2108649678">
    <w:abstractNumId w:val="33"/>
  </w:num>
  <w:num w:numId="6" w16cid:durableId="77141066">
    <w:abstractNumId w:val="2"/>
  </w:num>
  <w:num w:numId="7" w16cid:durableId="933519520">
    <w:abstractNumId w:val="24"/>
  </w:num>
  <w:num w:numId="8" w16cid:durableId="2094011467">
    <w:abstractNumId w:val="23"/>
  </w:num>
  <w:num w:numId="9" w16cid:durableId="739403939">
    <w:abstractNumId w:val="30"/>
  </w:num>
  <w:num w:numId="10" w16cid:durableId="1679652224">
    <w:abstractNumId w:val="19"/>
  </w:num>
  <w:num w:numId="11" w16cid:durableId="163127522">
    <w:abstractNumId w:val="32"/>
  </w:num>
  <w:num w:numId="12" w16cid:durableId="424225647">
    <w:abstractNumId w:val="22"/>
  </w:num>
  <w:num w:numId="13" w16cid:durableId="1927179892">
    <w:abstractNumId w:val="15"/>
  </w:num>
  <w:num w:numId="14" w16cid:durableId="926309362">
    <w:abstractNumId w:val="3"/>
  </w:num>
  <w:num w:numId="15" w16cid:durableId="933319638">
    <w:abstractNumId w:val="17"/>
  </w:num>
  <w:num w:numId="16" w16cid:durableId="1781294413">
    <w:abstractNumId w:val="1"/>
  </w:num>
  <w:num w:numId="17" w16cid:durableId="1434665656">
    <w:abstractNumId w:val="13"/>
  </w:num>
  <w:num w:numId="18" w16cid:durableId="1592927814">
    <w:abstractNumId w:val="11"/>
  </w:num>
  <w:num w:numId="19" w16cid:durableId="204493097">
    <w:abstractNumId w:val="7"/>
  </w:num>
  <w:num w:numId="20" w16cid:durableId="1059279202">
    <w:abstractNumId w:val="10"/>
  </w:num>
  <w:num w:numId="21" w16cid:durableId="712658797">
    <w:abstractNumId w:val="34"/>
  </w:num>
  <w:num w:numId="22" w16cid:durableId="718436054">
    <w:abstractNumId w:val="29"/>
  </w:num>
  <w:num w:numId="23" w16cid:durableId="304553760">
    <w:abstractNumId w:val="18"/>
  </w:num>
  <w:num w:numId="24" w16cid:durableId="987050829">
    <w:abstractNumId w:val="28"/>
  </w:num>
  <w:num w:numId="25" w16cid:durableId="1173764250">
    <w:abstractNumId w:val="21"/>
  </w:num>
  <w:num w:numId="26" w16cid:durableId="1730615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9"/>
  </w:num>
  <w:num w:numId="30" w16cid:durableId="333649539">
    <w:abstractNumId w:val="26"/>
  </w:num>
  <w:num w:numId="31" w16cid:durableId="627514178">
    <w:abstractNumId w:val="4"/>
  </w:num>
  <w:num w:numId="32" w16cid:durableId="535696435">
    <w:abstractNumId w:val="6"/>
  </w:num>
  <w:num w:numId="33" w16cid:durableId="1248611223">
    <w:abstractNumId w:val="27"/>
  </w:num>
  <w:num w:numId="34" w16cid:durableId="200212480">
    <w:abstractNumId w:val="16"/>
  </w:num>
  <w:num w:numId="35" w16cid:durableId="734278686">
    <w:abstractNumId w:val="31"/>
  </w:num>
  <w:num w:numId="36" w16cid:durableId="746728921">
    <w:abstractNumId w:val="12"/>
  </w:num>
  <w:num w:numId="37" w16cid:durableId="1604729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16223"/>
    <w:rsid w:val="00032C7E"/>
    <w:rsid w:val="00034C27"/>
    <w:rsid w:val="000403EB"/>
    <w:rsid w:val="00046FB2"/>
    <w:rsid w:val="00057F22"/>
    <w:rsid w:val="00061BCB"/>
    <w:rsid w:val="000626A0"/>
    <w:rsid w:val="00074C7E"/>
    <w:rsid w:val="000827AB"/>
    <w:rsid w:val="0009106B"/>
    <w:rsid w:val="00094B3F"/>
    <w:rsid w:val="000A02CF"/>
    <w:rsid w:val="000A07E9"/>
    <w:rsid w:val="000A0F5E"/>
    <w:rsid w:val="000A2085"/>
    <w:rsid w:val="000B2431"/>
    <w:rsid w:val="000E1A0B"/>
    <w:rsid w:val="00106CFB"/>
    <w:rsid w:val="00106F10"/>
    <w:rsid w:val="001130EE"/>
    <w:rsid w:val="00135CEC"/>
    <w:rsid w:val="00135E49"/>
    <w:rsid w:val="00141B27"/>
    <w:rsid w:val="00151A5D"/>
    <w:rsid w:val="00154788"/>
    <w:rsid w:val="00162FA4"/>
    <w:rsid w:val="0017277E"/>
    <w:rsid w:val="00172C52"/>
    <w:rsid w:val="00174942"/>
    <w:rsid w:val="00176EEF"/>
    <w:rsid w:val="00192797"/>
    <w:rsid w:val="001A4996"/>
    <w:rsid w:val="001B1EB3"/>
    <w:rsid w:val="001C0498"/>
    <w:rsid w:val="001C26EA"/>
    <w:rsid w:val="001C668C"/>
    <w:rsid w:val="001C7F16"/>
    <w:rsid w:val="001D4E93"/>
    <w:rsid w:val="001E06C5"/>
    <w:rsid w:val="001E367A"/>
    <w:rsid w:val="001F3F42"/>
    <w:rsid w:val="001F41CD"/>
    <w:rsid w:val="0020361B"/>
    <w:rsid w:val="00203B58"/>
    <w:rsid w:val="0021062E"/>
    <w:rsid w:val="00225A14"/>
    <w:rsid w:val="00236B32"/>
    <w:rsid w:val="00260B97"/>
    <w:rsid w:val="00266AF3"/>
    <w:rsid w:val="0027002E"/>
    <w:rsid w:val="00275D33"/>
    <w:rsid w:val="00285564"/>
    <w:rsid w:val="00294542"/>
    <w:rsid w:val="00294C3A"/>
    <w:rsid w:val="00296534"/>
    <w:rsid w:val="002A1664"/>
    <w:rsid w:val="002C4048"/>
    <w:rsid w:val="002D395B"/>
    <w:rsid w:val="002D7B2B"/>
    <w:rsid w:val="002E3DDB"/>
    <w:rsid w:val="00306F4A"/>
    <w:rsid w:val="00335EE4"/>
    <w:rsid w:val="003452B2"/>
    <w:rsid w:val="0035133C"/>
    <w:rsid w:val="00353F54"/>
    <w:rsid w:val="00357843"/>
    <w:rsid w:val="00363207"/>
    <w:rsid w:val="00376627"/>
    <w:rsid w:val="0038239D"/>
    <w:rsid w:val="00394BAB"/>
    <w:rsid w:val="0039543C"/>
    <w:rsid w:val="003B1F86"/>
    <w:rsid w:val="003B3730"/>
    <w:rsid w:val="003E0B26"/>
    <w:rsid w:val="003E730F"/>
    <w:rsid w:val="003F07EC"/>
    <w:rsid w:val="004076CB"/>
    <w:rsid w:val="004307B8"/>
    <w:rsid w:val="0044219B"/>
    <w:rsid w:val="00443C78"/>
    <w:rsid w:val="004457C0"/>
    <w:rsid w:val="004549AF"/>
    <w:rsid w:val="004636B8"/>
    <w:rsid w:val="00464C3F"/>
    <w:rsid w:val="00465C0D"/>
    <w:rsid w:val="0047375C"/>
    <w:rsid w:val="00477505"/>
    <w:rsid w:val="00491533"/>
    <w:rsid w:val="004927AF"/>
    <w:rsid w:val="00495DFE"/>
    <w:rsid w:val="00497EDF"/>
    <w:rsid w:val="004B1AE1"/>
    <w:rsid w:val="004C2545"/>
    <w:rsid w:val="004C36D1"/>
    <w:rsid w:val="004C467F"/>
    <w:rsid w:val="004F400A"/>
    <w:rsid w:val="00517DFA"/>
    <w:rsid w:val="005459D1"/>
    <w:rsid w:val="005605CF"/>
    <w:rsid w:val="00563429"/>
    <w:rsid w:val="005738FB"/>
    <w:rsid w:val="00573B5D"/>
    <w:rsid w:val="005776D7"/>
    <w:rsid w:val="00590B32"/>
    <w:rsid w:val="0059138A"/>
    <w:rsid w:val="00596F1C"/>
    <w:rsid w:val="00597DD5"/>
    <w:rsid w:val="005B1E3F"/>
    <w:rsid w:val="005B2BDD"/>
    <w:rsid w:val="005B7F0D"/>
    <w:rsid w:val="005D2449"/>
    <w:rsid w:val="005E0F5F"/>
    <w:rsid w:val="005F5200"/>
    <w:rsid w:val="00601601"/>
    <w:rsid w:val="00611F91"/>
    <w:rsid w:val="00620502"/>
    <w:rsid w:val="006218FB"/>
    <w:rsid w:val="006238F9"/>
    <w:rsid w:val="00623B54"/>
    <w:rsid w:val="00627A15"/>
    <w:rsid w:val="00627B29"/>
    <w:rsid w:val="00635E35"/>
    <w:rsid w:val="006376E0"/>
    <w:rsid w:val="00651E2B"/>
    <w:rsid w:val="00651E61"/>
    <w:rsid w:val="00656EC9"/>
    <w:rsid w:val="0066552E"/>
    <w:rsid w:val="0066728D"/>
    <w:rsid w:val="0066730D"/>
    <w:rsid w:val="006705D7"/>
    <w:rsid w:val="00674C3C"/>
    <w:rsid w:val="00677290"/>
    <w:rsid w:val="00682446"/>
    <w:rsid w:val="006838CE"/>
    <w:rsid w:val="00683C6A"/>
    <w:rsid w:val="006B225A"/>
    <w:rsid w:val="006C20AD"/>
    <w:rsid w:val="006C709C"/>
    <w:rsid w:val="006C78BF"/>
    <w:rsid w:val="006D7974"/>
    <w:rsid w:val="006E179E"/>
    <w:rsid w:val="006F2BFF"/>
    <w:rsid w:val="006F2E4D"/>
    <w:rsid w:val="00703CC5"/>
    <w:rsid w:val="00704008"/>
    <w:rsid w:val="00721A50"/>
    <w:rsid w:val="00725C2A"/>
    <w:rsid w:val="00726709"/>
    <w:rsid w:val="0073024E"/>
    <w:rsid w:val="00733DA5"/>
    <w:rsid w:val="00734A56"/>
    <w:rsid w:val="007470BD"/>
    <w:rsid w:val="00754C9C"/>
    <w:rsid w:val="00764B61"/>
    <w:rsid w:val="00770DFF"/>
    <w:rsid w:val="00770F74"/>
    <w:rsid w:val="007751D3"/>
    <w:rsid w:val="00775D73"/>
    <w:rsid w:val="007908FB"/>
    <w:rsid w:val="007A13DB"/>
    <w:rsid w:val="007A18A7"/>
    <w:rsid w:val="007A603F"/>
    <w:rsid w:val="007B51DB"/>
    <w:rsid w:val="007C2639"/>
    <w:rsid w:val="007D0DFD"/>
    <w:rsid w:val="007D765F"/>
    <w:rsid w:val="007E2680"/>
    <w:rsid w:val="007E42B0"/>
    <w:rsid w:val="007E44B5"/>
    <w:rsid w:val="007E7685"/>
    <w:rsid w:val="007F737D"/>
    <w:rsid w:val="008065A6"/>
    <w:rsid w:val="00811AD0"/>
    <w:rsid w:val="008301B9"/>
    <w:rsid w:val="0083617C"/>
    <w:rsid w:val="00844CBC"/>
    <w:rsid w:val="00851F9E"/>
    <w:rsid w:val="00855EC8"/>
    <w:rsid w:val="00861E1E"/>
    <w:rsid w:val="00865168"/>
    <w:rsid w:val="00872318"/>
    <w:rsid w:val="00896E30"/>
    <w:rsid w:val="00897EEB"/>
    <w:rsid w:val="008A4CB7"/>
    <w:rsid w:val="008B6459"/>
    <w:rsid w:val="008D4A40"/>
    <w:rsid w:val="008E2EBB"/>
    <w:rsid w:val="008E7CB7"/>
    <w:rsid w:val="008F27F6"/>
    <w:rsid w:val="00905144"/>
    <w:rsid w:val="009275D5"/>
    <w:rsid w:val="0093527B"/>
    <w:rsid w:val="009374C5"/>
    <w:rsid w:val="0094176E"/>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A4246"/>
    <w:rsid w:val="009B4B63"/>
    <w:rsid w:val="009C36B7"/>
    <w:rsid w:val="009D0816"/>
    <w:rsid w:val="009D378F"/>
    <w:rsid w:val="009D5C75"/>
    <w:rsid w:val="009E4E10"/>
    <w:rsid w:val="009E5E50"/>
    <w:rsid w:val="009E7B77"/>
    <w:rsid w:val="00A1018B"/>
    <w:rsid w:val="00A14E64"/>
    <w:rsid w:val="00A175F8"/>
    <w:rsid w:val="00A25E11"/>
    <w:rsid w:val="00A30E47"/>
    <w:rsid w:val="00A36BCA"/>
    <w:rsid w:val="00A42DEE"/>
    <w:rsid w:val="00A46B6C"/>
    <w:rsid w:val="00A72349"/>
    <w:rsid w:val="00A72BD9"/>
    <w:rsid w:val="00A7372B"/>
    <w:rsid w:val="00A7435B"/>
    <w:rsid w:val="00A76506"/>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04226"/>
    <w:rsid w:val="00B12335"/>
    <w:rsid w:val="00B1239E"/>
    <w:rsid w:val="00B15FCD"/>
    <w:rsid w:val="00B26DED"/>
    <w:rsid w:val="00B45694"/>
    <w:rsid w:val="00B45756"/>
    <w:rsid w:val="00B462CB"/>
    <w:rsid w:val="00B57822"/>
    <w:rsid w:val="00B614CC"/>
    <w:rsid w:val="00B63938"/>
    <w:rsid w:val="00B70431"/>
    <w:rsid w:val="00B7234E"/>
    <w:rsid w:val="00B73A61"/>
    <w:rsid w:val="00B81E57"/>
    <w:rsid w:val="00B8238F"/>
    <w:rsid w:val="00B83B2C"/>
    <w:rsid w:val="00BA1F53"/>
    <w:rsid w:val="00BA5B69"/>
    <w:rsid w:val="00BA5BAF"/>
    <w:rsid w:val="00BD52F7"/>
    <w:rsid w:val="00BE76AC"/>
    <w:rsid w:val="00BF0F21"/>
    <w:rsid w:val="00BF57BD"/>
    <w:rsid w:val="00C0272E"/>
    <w:rsid w:val="00C070A2"/>
    <w:rsid w:val="00C15ADF"/>
    <w:rsid w:val="00C1648E"/>
    <w:rsid w:val="00C32C21"/>
    <w:rsid w:val="00C7796E"/>
    <w:rsid w:val="00C87C8C"/>
    <w:rsid w:val="00CB0A85"/>
    <w:rsid w:val="00CB1729"/>
    <w:rsid w:val="00CB578C"/>
    <w:rsid w:val="00CB5C13"/>
    <w:rsid w:val="00CD1162"/>
    <w:rsid w:val="00CD5C9E"/>
    <w:rsid w:val="00CE17D8"/>
    <w:rsid w:val="00D00E31"/>
    <w:rsid w:val="00D03310"/>
    <w:rsid w:val="00D13D22"/>
    <w:rsid w:val="00D264D8"/>
    <w:rsid w:val="00D3655E"/>
    <w:rsid w:val="00D53C45"/>
    <w:rsid w:val="00D56667"/>
    <w:rsid w:val="00D60AB4"/>
    <w:rsid w:val="00D70137"/>
    <w:rsid w:val="00D706F8"/>
    <w:rsid w:val="00D7610C"/>
    <w:rsid w:val="00D770EC"/>
    <w:rsid w:val="00D82698"/>
    <w:rsid w:val="00D94988"/>
    <w:rsid w:val="00D968B4"/>
    <w:rsid w:val="00DA1216"/>
    <w:rsid w:val="00DA6814"/>
    <w:rsid w:val="00DB1F50"/>
    <w:rsid w:val="00DB4CFD"/>
    <w:rsid w:val="00DC0F55"/>
    <w:rsid w:val="00DD57FF"/>
    <w:rsid w:val="00DF5046"/>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A0394"/>
    <w:rsid w:val="00EB6381"/>
    <w:rsid w:val="00ED7688"/>
    <w:rsid w:val="00EE1178"/>
    <w:rsid w:val="00F22C0D"/>
    <w:rsid w:val="00F26EBD"/>
    <w:rsid w:val="00F61C3D"/>
    <w:rsid w:val="00F659F4"/>
    <w:rsid w:val="00F73684"/>
    <w:rsid w:val="00F8713F"/>
    <w:rsid w:val="00F9364F"/>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72843/additional-federal-grant-contract-provisions-nfsia-grant_aod.pdf%20"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0/proposal-tc_aod.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4571</Words>
  <Characters>29348</Characters>
  <Application>Microsoft Office Word</Application>
  <DocSecurity>2</DocSecurity>
  <Lines>543</Lines>
  <Paragraphs>282</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33637</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7</cp:revision>
  <cp:lastPrinted>2020-08-18T20:01:00Z</cp:lastPrinted>
  <dcterms:created xsi:type="dcterms:W3CDTF">2026-04-27T12:46:00Z</dcterms:created>
  <dcterms:modified xsi:type="dcterms:W3CDTF">2026-04-28T14:07:00Z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928a2ba7-da1c-4e90-994d-b22917459cca</vt:lpwstr>
  </property>
</Properties>
</file>