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5538F93E">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15298860" w:rsidR="004636B8" w:rsidRPr="008E6B67" w:rsidRDefault="00E240C5" w:rsidP="004636B8">
      <w:pPr>
        <w:jc w:val="center"/>
        <w:rPr>
          <w:rFonts w:ascii="Times New Roman" w:hAnsi="Times New Roman"/>
          <w:b/>
          <w:bCs/>
        </w:rPr>
      </w:pPr>
      <w:r w:rsidRPr="008E6B67">
        <w:rPr>
          <w:rFonts w:ascii="Times New Roman" w:hAnsi="Times New Roman"/>
          <w:b/>
          <w:bCs/>
        </w:rPr>
        <w:t>RFP #</w:t>
      </w:r>
      <w:r w:rsidR="00793735" w:rsidRPr="008E6B67">
        <w:rPr>
          <w:rFonts w:ascii="Times New Roman" w:hAnsi="Times New Roman"/>
          <w:b/>
          <w:bCs/>
        </w:rPr>
        <w:t>26-0041</w:t>
      </w:r>
    </w:p>
    <w:p w14:paraId="29B690FE" w14:textId="7FAC2602" w:rsidR="004636B8" w:rsidRPr="008E6B67" w:rsidRDefault="00793735" w:rsidP="004636B8">
      <w:pPr>
        <w:jc w:val="center"/>
        <w:rPr>
          <w:rFonts w:ascii="Times New Roman" w:hAnsi="Times New Roman"/>
          <w:b/>
          <w:bCs/>
        </w:rPr>
      </w:pPr>
      <w:r w:rsidRPr="008E6B67">
        <w:rPr>
          <w:rFonts w:ascii="Times New Roman" w:hAnsi="Times New Roman"/>
          <w:b/>
          <w:bCs/>
        </w:rPr>
        <w:t>EMPLOYEE ANCILLARY BENEFITS – COBRA ADMINISTRATION</w:t>
      </w:r>
    </w:p>
    <w:p w14:paraId="5BE52DF9" w14:textId="77777777" w:rsidR="003E730F" w:rsidRPr="00E11896" w:rsidRDefault="003E730F" w:rsidP="00192797">
      <w:pPr>
        <w:jc w:val="center"/>
        <w:rPr>
          <w:rFonts w:ascii="Times New Roman" w:hAnsi="Times New Roman"/>
          <w:b/>
          <w:bCs/>
        </w:rPr>
      </w:pPr>
    </w:p>
    <w:p w14:paraId="02219129" w14:textId="77777777" w:rsidR="003E730F" w:rsidRPr="00E11896" w:rsidRDefault="003E730F" w:rsidP="00266AF3">
      <w:pPr>
        <w:jc w:val="both"/>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64DC1D7A" w14:textId="77777777" w:rsidR="008E6B67" w:rsidRPr="00E10630" w:rsidRDefault="008E6B67" w:rsidP="008E6B67">
      <w:pPr>
        <w:jc w:val="both"/>
        <w:rPr>
          <w:rFonts w:ascii="Times New Roman" w:hAnsi="Times New Roman"/>
          <w:bCs/>
        </w:rPr>
      </w:pPr>
      <w:r w:rsidRPr="00E10630">
        <w:rPr>
          <w:rFonts w:ascii="Times New Roman" w:hAnsi="Times New Roman"/>
          <w:bCs/>
        </w:rPr>
        <w:t>April 27,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3FD613AE" w14:textId="77777777" w:rsidR="008E6B67" w:rsidRPr="00E11896" w:rsidRDefault="003E730F" w:rsidP="008E6B67">
      <w:pPr>
        <w:pStyle w:val="NoSpacing"/>
        <w:rPr>
          <w:rFonts w:ascii="Times New Roman" w:hAnsi="Times New Roman"/>
        </w:rPr>
      </w:pPr>
      <w:r w:rsidRPr="00E11896">
        <w:rPr>
          <w:rFonts w:ascii="Times New Roman" w:hAnsi="Times New Roman"/>
        </w:rPr>
        <w:t>Sedgwick County, Kansa</w:t>
      </w:r>
      <w:r w:rsidR="00176EEF" w:rsidRPr="00E11896">
        <w:rPr>
          <w:rFonts w:ascii="Times New Roman" w:hAnsi="Times New Roman"/>
        </w:rPr>
        <w:t>s (hereinafter referred to as “c</w:t>
      </w:r>
      <w:r w:rsidRPr="00E11896">
        <w:rPr>
          <w:rFonts w:ascii="Times New Roman" w:hAnsi="Times New Roman"/>
        </w:rPr>
        <w:t>ounty”) is seeking a firm or firms to provide</w:t>
      </w:r>
      <w:r w:rsidR="009417AC">
        <w:rPr>
          <w:rFonts w:ascii="Times New Roman" w:hAnsi="Times New Roman"/>
        </w:rPr>
        <w:t xml:space="preserve"> proposals for Employee Ancillary Benefits – COBRA Administration. </w:t>
      </w:r>
      <w:r w:rsidRPr="00E11896">
        <w:rPr>
          <w:rFonts w:ascii="Times New Roman" w:hAnsi="Times New Roman"/>
        </w:rPr>
        <w:t>If your firm is interested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1:45</w:t>
      </w:r>
      <w:r w:rsidR="00E240C5" w:rsidRPr="00E11896">
        <w:rPr>
          <w:rFonts w:ascii="Times New Roman" w:hAnsi="Times New Roman"/>
        </w:rPr>
        <w:t xml:space="preserve"> </w:t>
      </w:r>
      <w:r w:rsidR="009B4B63" w:rsidRPr="00E11896">
        <w:rPr>
          <w:rFonts w:ascii="Times New Roman" w:hAnsi="Times New Roman"/>
        </w:rPr>
        <w:t xml:space="preserve">pm </w:t>
      </w:r>
      <w:r w:rsidR="008E6B67" w:rsidRPr="00E10630">
        <w:rPr>
          <w:rFonts w:ascii="Times New Roman" w:hAnsi="Times New Roman"/>
        </w:rPr>
        <w:t>CDT, M</w:t>
      </w:r>
      <w:r w:rsidR="008E6B67">
        <w:rPr>
          <w:rFonts w:ascii="Times New Roman" w:hAnsi="Times New Roman"/>
        </w:rPr>
        <w:t>ay 19, 2026</w:t>
      </w:r>
      <w:r w:rsidR="008E6B67"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1C947C6B" w14:textId="0FCC6D7F" w:rsidR="008B6459" w:rsidRPr="00E11896" w:rsidRDefault="003E730F" w:rsidP="007D0DFD">
      <w:pPr>
        <w:pStyle w:val="NoSpacing"/>
        <w:rPr>
          <w:rFonts w:ascii="Times New Roman" w:hAnsi="Times New Roman"/>
        </w:rPr>
      </w:pPr>
      <w:r w:rsidRPr="00E11896">
        <w:rPr>
          <w:rFonts w:ascii="Times New Roman" w:hAnsi="Times New Roman"/>
        </w:rPr>
        <w:t>Sincerely,</w:t>
      </w:r>
    </w:p>
    <w:p w14:paraId="73460B18" w14:textId="48E62111" w:rsidR="008B6459" w:rsidRDefault="008E6B67" w:rsidP="007D0DFD">
      <w:pPr>
        <w:pStyle w:val="NoSpacing"/>
        <w:rPr>
          <w:rFonts w:ascii="Times New Roman" w:hAnsi="Times New Roman"/>
          <w:b/>
          <w:bCs/>
          <w:color w:val="FF0000"/>
        </w:rPr>
      </w:pPr>
      <w:r w:rsidRPr="00413583">
        <w:rPr>
          <w:rFonts w:ascii="Times New Roman" w:hAnsi="Times New Roman"/>
          <w:bCs/>
          <w:noProof/>
          <w:color w:val="FF0000"/>
        </w:rPr>
        <w:drawing>
          <wp:inline distT="0" distB="0" distL="0" distR="0" wp14:anchorId="3F8F5A06" wp14:editId="36F4B01F">
            <wp:extent cx="1876425" cy="771040"/>
            <wp:effectExtent l="0" t="0" r="0" b="0"/>
            <wp:docPr id="620139687"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9687"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247" cy="773432"/>
                    </a:xfrm>
                    <a:prstGeom prst="rect">
                      <a:avLst/>
                    </a:prstGeom>
                    <a:noFill/>
                    <a:ln>
                      <a:noFill/>
                    </a:ln>
                  </pic:spPr>
                </pic:pic>
              </a:graphicData>
            </a:graphic>
          </wp:inline>
        </w:drawing>
      </w:r>
    </w:p>
    <w:p w14:paraId="61248E8E" w14:textId="77777777" w:rsidR="008B6459" w:rsidRPr="00E11896" w:rsidRDefault="008B6459" w:rsidP="007D0DFD">
      <w:pPr>
        <w:pStyle w:val="NoSpacing"/>
        <w:rPr>
          <w:rFonts w:ascii="Times New Roman" w:hAnsi="Times New Roman"/>
          <w:b/>
          <w:bCs/>
          <w:color w:val="FF0000"/>
        </w:rPr>
      </w:pPr>
    </w:p>
    <w:p w14:paraId="6EF33FE6" w14:textId="77777777" w:rsidR="008E6B67" w:rsidRPr="00413583" w:rsidRDefault="008E6B67" w:rsidP="008E6B67">
      <w:pPr>
        <w:pStyle w:val="NoSpacing"/>
        <w:rPr>
          <w:rFonts w:ascii="Times New Roman" w:hAnsi="Times New Roman"/>
          <w:bCs/>
        </w:rPr>
      </w:pPr>
      <w:r w:rsidRPr="00413583">
        <w:rPr>
          <w:rFonts w:ascii="Times New Roman" w:hAnsi="Times New Roman"/>
          <w:bCs/>
        </w:rPr>
        <w:t>Tammy Culley</w:t>
      </w:r>
    </w:p>
    <w:p w14:paraId="04E73DEA" w14:textId="77777777" w:rsidR="008E6B67" w:rsidRPr="00413583" w:rsidRDefault="008E6B67" w:rsidP="008E6B67">
      <w:pPr>
        <w:outlineLvl w:val="0"/>
        <w:rPr>
          <w:rFonts w:ascii="Times New Roman" w:hAnsi="Times New Roman"/>
        </w:rPr>
      </w:pPr>
      <w:r w:rsidRPr="00413583">
        <w:rPr>
          <w:rFonts w:ascii="Times New Roman" w:hAnsi="Times New Roman"/>
        </w:rPr>
        <w:t>Purchasing Agent</w:t>
      </w:r>
    </w:p>
    <w:p w14:paraId="363EE817" w14:textId="77777777" w:rsidR="008E6B67" w:rsidRPr="00413583" w:rsidRDefault="008E6B67" w:rsidP="008E6B67">
      <w:pPr>
        <w:pStyle w:val="NoSpacing"/>
        <w:rPr>
          <w:rFonts w:ascii="Times New Roman" w:hAnsi="Times New Roman"/>
          <w:bCs/>
        </w:rPr>
      </w:pPr>
    </w:p>
    <w:p w14:paraId="265A8908" w14:textId="77777777" w:rsidR="008E6B67" w:rsidRPr="00413583" w:rsidRDefault="008E6B67" w:rsidP="008E6B67">
      <w:pPr>
        <w:pStyle w:val="NoSpacing"/>
        <w:rPr>
          <w:rFonts w:ascii="Times New Roman" w:hAnsi="Times New Roman"/>
          <w:bCs/>
        </w:rPr>
      </w:pPr>
    </w:p>
    <w:p w14:paraId="7A47C71A" w14:textId="77777777" w:rsidR="008E6B67" w:rsidRPr="00413583" w:rsidRDefault="008E6B67" w:rsidP="008E6B67">
      <w:pPr>
        <w:pStyle w:val="NoSpacing"/>
        <w:rPr>
          <w:rFonts w:ascii="Times New Roman" w:hAnsi="Times New Roman"/>
          <w:bCs/>
        </w:rPr>
      </w:pPr>
    </w:p>
    <w:p w14:paraId="2EAE306D" w14:textId="77777777" w:rsidR="008E6B67" w:rsidRPr="00413583" w:rsidRDefault="008E6B67" w:rsidP="008E6B67">
      <w:pPr>
        <w:pStyle w:val="NoSpacing"/>
        <w:rPr>
          <w:rFonts w:ascii="Times New Roman" w:hAnsi="Times New Roman"/>
          <w:bCs/>
        </w:rPr>
      </w:pPr>
    </w:p>
    <w:p w14:paraId="6B84825D" w14:textId="77777777" w:rsidR="008E6B67" w:rsidRPr="00413583" w:rsidRDefault="008E6B67" w:rsidP="008E6B67">
      <w:pPr>
        <w:pStyle w:val="NoSpacing"/>
        <w:rPr>
          <w:rFonts w:ascii="Times New Roman" w:hAnsi="Times New Roman"/>
          <w:bCs/>
        </w:rPr>
      </w:pPr>
    </w:p>
    <w:p w14:paraId="558A0F89" w14:textId="77777777" w:rsidR="008E6B67" w:rsidRPr="00413583" w:rsidRDefault="008E6B67" w:rsidP="008E6B67">
      <w:pPr>
        <w:pStyle w:val="NoSpacing"/>
        <w:rPr>
          <w:rFonts w:ascii="Times New Roman" w:hAnsi="Times New Roman"/>
          <w:bCs/>
        </w:rPr>
      </w:pPr>
    </w:p>
    <w:p w14:paraId="2C82EE63" w14:textId="77777777" w:rsidR="008E6B67" w:rsidRPr="00E11896" w:rsidRDefault="008E6B67" w:rsidP="008E6B67">
      <w:pPr>
        <w:pStyle w:val="NoSpacing"/>
        <w:rPr>
          <w:rFonts w:ascii="Times New Roman" w:hAnsi="Times New Roman"/>
          <w:b/>
          <w:bCs/>
        </w:rPr>
      </w:pPr>
      <w:r w:rsidRPr="00413583">
        <w:rPr>
          <w:rFonts w:ascii="Times New Roman" w:hAnsi="Times New Roman"/>
          <w:bCs/>
        </w:rPr>
        <w:t>TC/ch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073678DE" w14:textId="77777777" w:rsidR="009417AC" w:rsidRDefault="009417AC" w:rsidP="000B2431">
      <w:pPr>
        <w:rPr>
          <w:rFonts w:ascii="Times New Roman" w:hAnsi="Times New Roman"/>
          <w:color w:val="000000"/>
        </w:rPr>
      </w:pPr>
    </w:p>
    <w:p w14:paraId="06D0A42E" w14:textId="77777777" w:rsidR="009417AC" w:rsidRPr="009417AC" w:rsidRDefault="009417AC" w:rsidP="009417AC">
      <w:pPr>
        <w:rPr>
          <w:rFonts w:ascii="Times New Roman" w:hAnsi="Times New Roman"/>
          <w:color w:val="000000"/>
        </w:rPr>
      </w:pPr>
      <w:r w:rsidRPr="009417AC">
        <w:rPr>
          <w:rFonts w:ascii="Times New Roman" w:hAnsi="Times New Roman"/>
          <w:b/>
          <w:bCs/>
          <w:color w:val="000000"/>
        </w:rPr>
        <w:t xml:space="preserve">Sedgwick County’s COBRA Administration: </w:t>
      </w:r>
    </w:p>
    <w:p w14:paraId="0D372EBD" w14:textId="77777777" w:rsidR="009417AC" w:rsidRDefault="009417AC" w:rsidP="009417AC">
      <w:pPr>
        <w:rPr>
          <w:rFonts w:ascii="Times New Roman" w:hAnsi="Times New Roman"/>
          <w:color w:val="000000"/>
        </w:rPr>
      </w:pPr>
      <w:r w:rsidRPr="009417AC">
        <w:rPr>
          <w:rFonts w:ascii="Times New Roman" w:hAnsi="Times New Roman"/>
          <w:color w:val="000000"/>
        </w:rPr>
        <w:t xml:space="preserve">A third-party vendor currently provides the administrative services for COBRA/Retired employees. The COBRA/Retired employees use the PPO plan at 102% of the monthly cost. </w:t>
      </w:r>
    </w:p>
    <w:p w14:paraId="2DFF86B0" w14:textId="77777777" w:rsidR="005B46D1" w:rsidRPr="009417AC" w:rsidRDefault="005B46D1" w:rsidP="009417AC">
      <w:pPr>
        <w:rPr>
          <w:rFonts w:ascii="Times New Roman" w:hAnsi="Times New Roman"/>
          <w:color w:val="000000"/>
        </w:rPr>
      </w:pPr>
    </w:p>
    <w:p w14:paraId="1908BAB7" w14:textId="77777777" w:rsidR="009417AC" w:rsidRPr="009417AC" w:rsidRDefault="009417AC" w:rsidP="009417AC">
      <w:pPr>
        <w:rPr>
          <w:rFonts w:ascii="Times New Roman" w:hAnsi="Times New Roman"/>
          <w:color w:val="000000"/>
        </w:rPr>
      </w:pPr>
      <w:r w:rsidRPr="009417AC">
        <w:rPr>
          <w:rFonts w:ascii="Times New Roman" w:hAnsi="Times New Roman"/>
          <w:b/>
          <w:bCs/>
          <w:color w:val="000000"/>
        </w:rPr>
        <w:t xml:space="preserve">ELIGIBILITY &amp; CURRENT ENROLLMENT INFORMATION </w:t>
      </w:r>
    </w:p>
    <w:p w14:paraId="38D68BEE" w14:textId="7EEFBED7" w:rsidR="009417AC" w:rsidRDefault="009417AC" w:rsidP="009417AC">
      <w:pPr>
        <w:rPr>
          <w:rFonts w:ascii="Times New Roman" w:hAnsi="Times New Roman"/>
          <w:color w:val="000000"/>
        </w:rPr>
      </w:pPr>
      <w:r w:rsidRPr="009417AC">
        <w:rPr>
          <w:rFonts w:ascii="Times New Roman" w:hAnsi="Times New Roman"/>
          <w:color w:val="000000"/>
        </w:rPr>
        <w:t>Eligible Employees (EE) are defined as any employee authorized to work 80% of the full work schedule.</w:t>
      </w:r>
    </w:p>
    <w:p w14:paraId="74AFCCF5" w14:textId="77777777" w:rsidR="009417AC" w:rsidRDefault="009417AC" w:rsidP="009417AC">
      <w:pPr>
        <w:rPr>
          <w:rFonts w:ascii="Times New Roman" w:hAnsi="Times New Roman"/>
          <w:color w:val="000000"/>
        </w:rPr>
      </w:pPr>
    </w:p>
    <w:p w14:paraId="6AB98551" w14:textId="782AA867" w:rsidR="009417AC" w:rsidRPr="00B45610" w:rsidRDefault="009417AC" w:rsidP="009417AC">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0029305F">
        <w:rPr>
          <w:rFonts w:ascii="Times New Roman" w:hAnsi="Times New Roman"/>
        </w:rPr>
        <w:t>April 21, 2026</w:t>
      </w:r>
      <w:r w:rsidRPr="00255963">
        <w:rPr>
          <w:rFonts w:ascii="Times New Roman" w:hAnsi="Times New Roman"/>
          <w:color w:val="FF0000"/>
        </w:rPr>
        <w:t xml:space="preserve"> </w:t>
      </w:r>
      <w:r w:rsidRPr="00B45610">
        <w:rPr>
          <w:rFonts w:ascii="Times New Roman" w:hAnsi="Times New Roman"/>
        </w:rPr>
        <w:t>attached</w:t>
      </w:r>
      <w:r w:rsidR="0029305F">
        <w:rPr>
          <w:rFonts w:ascii="Times New Roman" w:hAnsi="Times New Roman"/>
        </w:rPr>
        <w:t>.</w:t>
      </w:r>
    </w:p>
    <w:p w14:paraId="6A3C62F1" w14:textId="77777777" w:rsidR="009417AC" w:rsidRPr="00B45610" w:rsidRDefault="009417AC" w:rsidP="009417AC">
      <w:pPr>
        <w:jc w:val="both"/>
        <w:rPr>
          <w:rFonts w:ascii="Times New Roman" w:hAnsi="Times New Roman"/>
        </w:rPr>
      </w:pPr>
    </w:p>
    <w:p w14:paraId="29ACB4AF" w14:textId="77777777" w:rsidR="009417AC" w:rsidRPr="00B45610" w:rsidRDefault="009417AC" w:rsidP="009417AC">
      <w:pPr>
        <w:jc w:val="both"/>
        <w:rPr>
          <w:rFonts w:ascii="Times New Roman" w:hAnsi="Times New Roman"/>
        </w:rPr>
      </w:pPr>
      <w:r w:rsidRPr="00B45610">
        <w:rPr>
          <w:rFonts w:ascii="Times New Roman" w:hAnsi="Times New Roman"/>
        </w:rPr>
        <w:t>Eligible dependents are defined by Sedgwick County as:</w:t>
      </w:r>
    </w:p>
    <w:p w14:paraId="619C5E16" w14:textId="77777777" w:rsidR="009417AC" w:rsidRPr="00B45610"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46D25AE4" w14:textId="77777777" w:rsidR="009417AC" w:rsidRPr="00B45610"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0EF5C20F" w14:textId="77777777" w:rsidR="009417AC" w:rsidRPr="00B45610"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05227C24" w14:textId="77777777" w:rsidR="009417AC" w:rsidRPr="00B45610"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17011785" w14:textId="77777777" w:rsidR="009417AC" w:rsidRPr="00B45610"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1FF003C3" w14:textId="77777777" w:rsidR="009417AC"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55CD1D64" w14:textId="77777777" w:rsidR="009417AC" w:rsidRPr="00B45610" w:rsidRDefault="009417AC" w:rsidP="009417AC">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38ED5F18" w14:textId="77777777" w:rsidR="009417AC" w:rsidRDefault="009417AC" w:rsidP="009417AC">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641FB78A" w14:textId="77777777" w:rsidR="009417AC" w:rsidRDefault="009417AC" w:rsidP="009417AC">
      <w:pPr>
        <w:tabs>
          <w:tab w:val="left" w:pos="720"/>
        </w:tabs>
        <w:jc w:val="both"/>
        <w:rPr>
          <w:rFonts w:ascii="Times New Roman" w:hAnsi="Times New Roman"/>
        </w:rPr>
      </w:pPr>
    </w:p>
    <w:p w14:paraId="618F3171" w14:textId="77777777" w:rsidR="009417AC" w:rsidRPr="00B45610" w:rsidRDefault="009417AC" w:rsidP="009417AC">
      <w:pPr>
        <w:jc w:val="both"/>
        <w:rPr>
          <w:rFonts w:ascii="Times New Roman" w:hAnsi="Times New Roman"/>
        </w:rPr>
      </w:pPr>
      <w:r w:rsidRPr="00B45610">
        <w:rPr>
          <w:rFonts w:ascii="Times New Roman" w:hAnsi="Times New Roman"/>
        </w:rPr>
        <w:t>Employee Benefit Eligibility policy of</w:t>
      </w:r>
      <w:r>
        <w:rPr>
          <w:rFonts w:ascii="Times New Roman" w:hAnsi="Times New Roman"/>
        </w:rPr>
        <w:t xml:space="preserve"> Sedgwick County is as follows:</w:t>
      </w:r>
      <w:r w:rsidRPr="00B45610">
        <w:rPr>
          <w:rFonts w:ascii="Times New Roman" w:hAnsi="Times New Roman"/>
        </w:rPr>
        <w:t xml:space="preserve"> Employee is eligible the 1</w:t>
      </w:r>
      <w:r w:rsidRPr="00B45610">
        <w:rPr>
          <w:rFonts w:ascii="Times New Roman" w:hAnsi="Times New Roman"/>
          <w:vertAlign w:val="superscript"/>
        </w:rPr>
        <w:t>st</w:t>
      </w:r>
      <w:r w:rsidRPr="00B45610">
        <w:rPr>
          <w:rFonts w:ascii="Times New Roman" w:hAnsi="Times New Roman"/>
        </w:rPr>
        <w:t xml:space="preserve"> of the mo</w:t>
      </w:r>
      <w:r>
        <w:rPr>
          <w:rFonts w:ascii="Times New Roman" w:hAnsi="Times New Roman"/>
        </w:rPr>
        <w:t>nth after they have been hired.</w:t>
      </w:r>
      <w:r w:rsidRPr="00B45610">
        <w:rPr>
          <w:rFonts w:ascii="Times New Roman" w:hAnsi="Times New Roman"/>
        </w:rPr>
        <w:t xml:space="preserve"> He/she is to complete the enrollment process by the 1</w:t>
      </w:r>
      <w:r w:rsidRPr="00B45610">
        <w:rPr>
          <w:rFonts w:ascii="Times New Roman" w:hAnsi="Times New Roman"/>
          <w:vertAlign w:val="superscript"/>
        </w:rPr>
        <w:t>st</w:t>
      </w:r>
      <w:r w:rsidRPr="00B45610">
        <w:rPr>
          <w:rFonts w:ascii="Times New Roman" w:hAnsi="Times New Roman"/>
        </w:rPr>
        <w:t xml:space="preserve"> of the mon</w:t>
      </w:r>
      <w:r>
        <w:rPr>
          <w:rFonts w:ascii="Times New Roman" w:hAnsi="Times New Roman"/>
        </w:rPr>
        <w:t>th after they have been hired.</w:t>
      </w:r>
      <w:r w:rsidRPr="00B45610">
        <w:rPr>
          <w:rFonts w:ascii="Times New Roman" w:hAnsi="Times New Roman"/>
        </w:rPr>
        <w:t xml:space="preserve"> If the employee did not complete the enrollment process before the 1</w:t>
      </w:r>
      <w:r w:rsidRPr="00B45610">
        <w:rPr>
          <w:rFonts w:ascii="Times New Roman" w:hAnsi="Times New Roman"/>
          <w:vertAlign w:val="superscript"/>
        </w:rPr>
        <w:t>st</w:t>
      </w:r>
      <w:r w:rsidRPr="00B45610">
        <w:rPr>
          <w:rFonts w:ascii="Times New Roman" w:hAnsi="Times New Roman"/>
        </w:rPr>
        <w:t xml:space="preserve"> of the month after hire then the enrollment is effective the 1</w:t>
      </w:r>
      <w:r w:rsidRPr="00B45610">
        <w:rPr>
          <w:rFonts w:ascii="Times New Roman" w:hAnsi="Times New Roman"/>
          <w:vertAlign w:val="superscript"/>
        </w:rPr>
        <w:t>st</w:t>
      </w:r>
      <w:r>
        <w:rPr>
          <w:rFonts w:ascii="Times New Roman" w:hAnsi="Times New Roman"/>
        </w:rPr>
        <w:t xml:space="preserve"> of the next month. </w:t>
      </w:r>
      <w:r w:rsidRPr="00B45610">
        <w:rPr>
          <w:rFonts w:ascii="Times New Roman" w:hAnsi="Times New Roman"/>
        </w:rPr>
        <w:t xml:space="preserve">The employee has 30 </w:t>
      </w:r>
      <w:r>
        <w:rPr>
          <w:rFonts w:ascii="Times New Roman" w:hAnsi="Times New Roman"/>
        </w:rPr>
        <w:t xml:space="preserve">days from hire date to enroll. </w:t>
      </w:r>
      <w:r w:rsidRPr="00B45610">
        <w:rPr>
          <w:rFonts w:ascii="Times New Roman" w:hAnsi="Times New Roman"/>
        </w:rPr>
        <w:t xml:space="preserve">This coverage ends the last day of the month the employee separates from employment.  </w:t>
      </w:r>
    </w:p>
    <w:p w14:paraId="42398742" w14:textId="77777777" w:rsidR="009417AC" w:rsidRPr="00B45610" w:rsidRDefault="009417AC" w:rsidP="009417AC">
      <w:pPr>
        <w:tabs>
          <w:tab w:val="left" w:pos="360"/>
        </w:tabs>
        <w:jc w:val="both"/>
        <w:outlineLvl w:val="0"/>
        <w:rPr>
          <w:rFonts w:ascii="Times New Roman" w:hAnsi="Times New Roman"/>
          <w:b/>
        </w:rPr>
      </w:pPr>
      <w:r w:rsidRPr="00B45610">
        <w:rPr>
          <w:rFonts w:ascii="Times New Roman" w:hAnsi="Times New Roman"/>
          <w:b/>
        </w:rPr>
        <w:lastRenderedPageBreak/>
        <w:t>OPEN ENROLLMENT INFORMATION</w:t>
      </w:r>
    </w:p>
    <w:p w14:paraId="3406B616" w14:textId="77777777" w:rsidR="009417AC" w:rsidRPr="00E11896" w:rsidRDefault="009417AC" w:rsidP="009417AC">
      <w:pPr>
        <w:rPr>
          <w:rFonts w:ascii="Times New Roman" w:hAnsi="Times New Roman"/>
          <w:color w:val="000000"/>
        </w:rPr>
      </w:pPr>
      <w:r w:rsidRPr="00B45610">
        <w:rPr>
          <w:rFonts w:ascii="Times New Roman" w:hAnsi="Times New Roman"/>
        </w:rPr>
        <w:t>The Sedgwick County Division of Human Resources coordinates an ann</w:t>
      </w:r>
      <w:r>
        <w:rPr>
          <w:rFonts w:ascii="Times New Roman" w:hAnsi="Times New Roman"/>
        </w:rPr>
        <w:t>ual open enrollment period for c</w:t>
      </w:r>
      <w:r w:rsidRPr="00B45610">
        <w:rPr>
          <w:rFonts w:ascii="Times New Roman" w:hAnsi="Times New Roman"/>
        </w:rPr>
        <w:t>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w:t>
      </w:r>
      <w:r>
        <w:rPr>
          <w:rFonts w:ascii="Times New Roman" w:hAnsi="Times New Roman"/>
        </w:rPr>
        <w:t>ity maintenance.</w:t>
      </w:r>
      <w:r w:rsidRPr="00B45610">
        <w:rPr>
          <w:rFonts w:ascii="Times New Roman" w:hAnsi="Times New Roman"/>
        </w:rPr>
        <w:t xml:space="preserve"> In addition, other outsource vendors are currently responsible for the flexible spending account, and C</w:t>
      </w:r>
      <w:r>
        <w:rPr>
          <w:rFonts w:ascii="Times New Roman" w:hAnsi="Times New Roman"/>
        </w:rPr>
        <w:t>OBRA/Retirement administration.</w:t>
      </w:r>
      <w:r w:rsidRPr="00B45610">
        <w:rPr>
          <w:rFonts w:ascii="Times New Roman" w:hAnsi="Times New Roman"/>
        </w:rPr>
        <w:t xml:space="preserve"> Electronic transfer of information for all reports, billing, and enrollment is the preferred method.</w:t>
      </w:r>
      <w:r w:rsidRPr="00B45610">
        <w:rPr>
          <w:rFonts w:ascii="Times New Roman" w:hAnsi="Times New Roman"/>
        </w:rPr>
        <w:tab/>
      </w:r>
    </w:p>
    <w:p w14:paraId="05C13EB4" w14:textId="77777777" w:rsidR="009417AC" w:rsidRPr="00B45610" w:rsidRDefault="009417AC" w:rsidP="009417AC">
      <w:pPr>
        <w:tabs>
          <w:tab w:val="left" w:pos="720"/>
        </w:tabs>
        <w:jc w:val="both"/>
        <w:rPr>
          <w:rFonts w:ascii="Times New Roman" w:hAnsi="Times New Roman"/>
        </w:rPr>
      </w:pPr>
    </w:p>
    <w:p w14:paraId="5FE62608" w14:textId="77777777" w:rsidR="00E53BAA" w:rsidRPr="00E11896" w:rsidRDefault="00E53BAA" w:rsidP="00C32C21">
      <w:pPr>
        <w:jc w:val="both"/>
        <w:rPr>
          <w:rFonts w:ascii="Times New Roman" w:hAnsi="Times New Roman"/>
          <w:b/>
          <w:u w:val="single"/>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4A5573BA"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8E6B67">
        <w:rPr>
          <w:rFonts w:ascii="Times New Roman" w:hAnsi="Times New Roman"/>
        </w:rPr>
        <w:t>provide Employee Ancillary Benefits – COBRA Administration.</w:t>
      </w:r>
      <w:r w:rsidRPr="00E11896">
        <w:rPr>
          <w:rFonts w:ascii="Times New Roman" w:hAnsi="Times New Roman"/>
        </w:rPr>
        <w:t>. The following objectives have been identified for this contract:</w:t>
      </w:r>
    </w:p>
    <w:p w14:paraId="5F2F2BC2" w14:textId="0DCECBF8"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Acquire</w:t>
      </w:r>
      <w:r w:rsidR="009417AC">
        <w:rPr>
          <w:rFonts w:ascii="Times New Roman" w:hAnsi="Times New Roman"/>
        </w:rPr>
        <w:t xml:space="preserve"> COBRA Services</w:t>
      </w:r>
      <w:r w:rsidR="004636B8" w:rsidRPr="00E11896">
        <w:rPr>
          <w:rFonts w:ascii="Times New Roman" w:hAnsi="Times New Roman"/>
        </w:rPr>
        <w:t xml:space="preserve">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4DEFCD47"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9417AC">
        <w:rPr>
          <w:rFonts w:ascii="Times New Roman" w:hAnsi="Times New Roman"/>
        </w:rPr>
        <w:t>COBRA Services</w:t>
      </w:r>
      <w:r w:rsidR="004636B8" w:rsidRPr="00E11896">
        <w:rPr>
          <w:rFonts w:ascii="Times New Roman" w:hAnsi="Times New Roman"/>
        </w:rPr>
        <w:t xml:space="preserve">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178B7659"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748283" w14:textId="77777777" w:rsidR="008E6B67" w:rsidRPr="00413583" w:rsidRDefault="008E6B67" w:rsidP="008E6B67">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413583">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59BFA69D"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8E6B67" w:rsidRPr="00E10630">
        <w:rPr>
          <w:rFonts w:ascii="Times New Roman" w:hAnsi="Times New Roman"/>
          <w:b/>
        </w:rPr>
        <w:t>MAY 19,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3F2FAC8A" w:rsidR="00C1648E" w:rsidRPr="008E6B67"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which will occur at</w:t>
      </w:r>
      <w:r w:rsidRPr="008E6B67">
        <w:rPr>
          <w:rFonts w:ascii="Times New Roman" w:hAnsi="Times New Roman"/>
          <w:b/>
        </w:rPr>
        <w:t xml:space="preserve"> 2:15 pm CDT on the due date</w:t>
      </w:r>
      <w:r w:rsidRPr="008E6B67">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8E6B67">
        <w:rPr>
          <w:rFonts w:ascii="Times New Roman" w:hAnsi="Times New Roman"/>
          <w:b/>
        </w:rPr>
        <w:t>please dial our Meet Me line @ (316) 660-7271 at 2:15 pm.</w:t>
      </w:r>
    </w:p>
    <w:p w14:paraId="79476FAB" w14:textId="77777777" w:rsidR="0093527B" w:rsidRPr="00E11896"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p w14:paraId="519F9350" w14:textId="77777777" w:rsidR="0029305F" w:rsidRDefault="0029305F">
      <w:pPr>
        <w:rPr>
          <w:rFonts w:ascii="Times New Roman" w:hAnsi="Times New Roman"/>
          <w:b/>
          <w:u w:val="single"/>
        </w:rPr>
      </w:pPr>
      <w:bookmarkStart w:id="23" w:name="scope_of_work"/>
      <w:r>
        <w:rPr>
          <w:rFonts w:ascii="Times New Roman" w:hAnsi="Times New Roman"/>
          <w:b/>
          <w:u w:val="single"/>
        </w:rPr>
        <w:br w:type="page"/>
      </w:r>
    </w:p>
    <w:p w14:paraId="7BAE001A" w14:textId="5C4802C8" w:rsidR="007908FB" w:rsidRDefault="007908FB" w:rsidP="00E53BAA">
      <w:pPr>
        <w:numPr>
          <w:ilvl w:val="0"/>
          <w:numId w:val="8"/>
        </w:numPr>
        <w:autoSpaceDE w:val="0"/>
        <w:autoSpaceDN w:val="0"/>
        <w:adjustRightInd w:val="0"/>
        <w:ind w:left="720"/>
        <w:rPr>
          <w:rFonts w:ascii="Times New Roman" w:hAnsi="Times New Roman"/>
          <w:b/>
          <w:u w:val="single"/>
        </w:rPr>
      </w:pPr>
      <w:hyperlink w:anchor="Scope_of_Work1" w:history="1">
        <w:r w:rsidRPr="00E11896">
          <w:rPr>
            <w:rStyle w:val="Hyperlink"/>
            <w:rFonts w:ascii="Times New Roman" w:hAnsi="Times New Roman"/>
            <w:b/>
          </w:rPr>
          <w:t>Scope of Work</w:t>
        </w:r>
      </w:hyperlink>
    </w:p>
    <w:p w14:paraId="334629CC" w14:textId="77777777" w:rsidR="009417AC" w:rsidRPr="00B45610" w:rsidRDefault="009417AC" w:rsidP="009417AC">
      <w:pPr>
        <w:jc w:val="both"/>
        <w:rPr>
          <w:rFonts w:ascii="Times New Roman" w:hAnsi="Times New Roman"/>
          <w:b/>
        </w:rPr>
      </w:pPr>
      <w:r w:rsidRPr="00B45610">
        <w:rPr>
          <w:rFonts w:ascii="Times New Roman" w:hAnsi="Times New Roman"/>
        </w:rPr>
        <w:t>This section lists the criteria to be considered in evaluating the ability of vendors interested in providing the service(s) and/or pro</w:t>
      </w:r>
      <w:r>
        <w:rPr>
          <w:rFonts w:ascii="Times New Roman" w:hAnsi="Times New Roman"/>
        </w:rPr>
        <w:t>duct(s) specified in this RFP.</w:t>
      </w:r>
      <w:r w:rsidRPr="00B45610">
        <w:rPr>
          <w:rFonts w:ascii="Times New Roman" w:hAnsi="Times New Roman"/>
        </w:rPr>
        <w:t xml:space="preserve"> </w:t>
      </w:r>
      <w:r w:rsidRPr="00B45610">
        <w:rPr>
          <w:rFonts w:ascii="Times New Roman" w:hAnsi="Times New Roman"/>
          <w:b/>
        </w:rPr>
        <w:t>All requirements along with the questionnaires must be addressed as part of the vendor’s proposal response.</w:t>
      </w:r>
    </w:p>
    <w:p w14:paraId="3450B140" w14:textId="77777777" w:rsidR="005B46D1" w:rsidRDefault="005B46D1" w:rsidP="009417AC">
      <w:pPr>
        <w:jc w:val="both"/>
        <w:rPr>
          <w:rFonts w:ascii="Times New Roman" w:hAnsi="Times New Roman"/>
        </w:rPr>
      </w:pPr>
    </w:p>
    <w:p w14:paraId="25BE4231" w14:textId="1AA48360" w:rsidR="009417AC" w:rsidRPr="00B45610" w:rsidRDefault="009417AC" w:rsidP="009417AC">
      <w:pPr>
        <w:jc w:val="both"/>
        <w:rPr>
          <w:rFonts w:ascii="Times New Roman" w:hAnsi="Times New Roman"/>
        </w:rPr>
      </w:pPr>
      <w:r w:rsidRPr="00B45610">
        <w:rPr>
          <w:rFonts w:ascii="Times New Roman" w:hAnsi="Times New Roman"/>
        </w:rPr>
        <w:t>The following qualification requirements are at minimum and must be met or exceeded to be considered for award.  Vendors must:</w:t>
      </w:r>
    </w:p>
    <w:p w14:paraId="0EFE056E" w14:textId="77777777" w:rsidR="009417AC" w:rsidRPr="00B45610" w:rsidRDefault="009417AC" w:rsidP="009417AC">
      <w:pPr>
        <w:numPr>
          <w:ilvl w:val="0"/>
          <w:numId w:val="36"/>
        </w:numPr>
        <w:jc w:val="both"/>
        <w:rPr>
          <w:rFonts w:ascii="Times New Roman" w:hAnsi="Times New Roman"/>
        </w:rPr>
      </w:pPr>
      <w:r w:rsidRPr="00B45610">
        <w:rPr>
          <w:rFonts w:ascii="Times New Roman" w:hAnsi="Times New Roman"/>
        </w:rPr>
        <w:t xml:space="preserve">Have proper certification(s) and/or license(s) for the services specified in this RFP.  </w:t>
      </w:r>
    </w:p>
    <w:p w14:paraId="42230635" w14:textId="77777777" w:rsidR="009417AC" w:rsidRPr="00B45610" w:rsidRDefault="009417AC" w:rsidP="009417AC">
      <w:pPr>
        <w:numPr>
          <w:ilvl w:val="0"/>
          <w:numId w:val="36"/>
        </w:numPr>
        <w:jc w:val="both"/>
        <w:rPr>
          <w:rFonts w:ascii="Times New Roman" w:hAnsi="Times New Roman"/>
        </w:rPr>
      </w:pPr>
      <w:r w:rsidRPr="00B45610">
        <w:rPr>
          <w:rFonts w:ascii="Times New Roman" w:hAnsi="Times New Roman"/>
        </w:rPr>
        <w:t>Provide documentation of good standing with the Kansas Insurance Department.</w:t>
      </w:r>
    </w:p>
    <w:p w14:paraId="54B1F066" w14:textId="77777777" w:rsidR="009417AC" w:rsidRPr="00B45610" w:rsidRDefault="009417AC" w:rsidP="009417AC">
      <w:pPr>
        <w:numPr>
          <w:ilvl w:val="0"/>
          <w:numId w:val="36"/>
        </w:numPr>
        <w:jc w:val="both"/>
        <w:rPr>
          <w:rFonts w:ascii="Times New Roman" w:hAnsi="Times New Roman"/>
        </w:rPr>
      </w:pPr>
      <w:r w:rsidRPr="00B45610">
        <w:rPr>
          <w:rFonts w:ascii="Times New Roman" w:hAnsi="Times New Roman"/>
        </w:rPr>
        <w:t>Have a minimum of three (3) years</w:t>
      </w:r>
      <w:r>
        <w:rPr>
          <w:rFonts w:ascii="Times New Roman" w:hAnsi="Times New Roman"/>
        </w:rPr>
        <w:t>’</w:t>
      </w:r>
      <w:r w:rsidRPr="00B45610">
        <w:rPr>
          <w:rFonts w:ascii="Times New Roman" w:hAnsi="Times New Roman"/>
        </w:rPr>
        <w:t xml:space="preserve"> experience providing similar services.</w:t>
      </w:r>
    </w:p>
    <w:p w14:paraId="49606E64" w14:textId="77777777" w:rsidR="009417AC" w:rsidRPr="00B45610" w:rsidRDefault="009417AC" w:rsidP="009417AC">
      <w:pPr>
        <w:numPr>
          <w:ilvl w:val="0"/>
          <w:numId w:val="36"/>
        </w:numPr>
        <w:jc w:val="both"/>
        <w:rPr>
          <w:rFonts w:ascii="Times New Roman" w:hAnsi="Times New Roman"/>
        </w:rPr>
      </w:pPr>
      <w:r w:rsidRPr="00B45610">
        <w:rPr>
          <w:rFonts w:ascii="Times New Roman" w:hAnsi="Times New Roman"/>
        </w:rPr>
        <w:t>Have the capacity to acquire all required bonds, insurances, permits and coordinate with approving and/or monitoring agencies.</w:t>
      </w:r>
    </w:p>
    <w:p w14:paraId="1377DD67" w14:textId="77777777" w:rsidR="009417AC" w:rsidRDefault="009417AC" w:rsidP="009417AC">
      <w:pPr>
        <w:numPr>
          <w:ilvl w:val="0"/>
          <w:numId w:val="36"/>
        </w:numPr>
        <w:jc w:val="both"/>
        <w:rPr>
          <w:rFonts w:ascii="Times New Roman" w:hAnsi="Times New Roman"/>
        </w:rPr>
      </w:pPr>
      <w:r w:rsidRPr="00B45610">
        <w:rPr>
          <w:rFonts w:ascii="Times New Roman" w:hAnsi="Times New Roman"/>
        </w:rPr>
        <w:t>Must have knowledge of and comply with all applicable federal, state and local laws, statutes, ordi</w:t>
      </w:r>
      <w:r>
        <w:rPr>
          <w:rFonts w:ascii="Times New Roman" w:hAnsi="Times New Roman"/>
        </w:rPr>
        <w:t xml:space="preserve">nances, rules and regulations. </w:t>
      </w:r>
      <w:r w:rsidRPr="00B45610">
        <w:rPr>
          <w:rFonts w:ascii="Times New Roman" w:hAnsi="Times New Roman"/>
        </w:rPr>
        <w:t>All laws of the State of Kansas, whether substantive or procedural, shall apply to the contract, and all statutory, charter, and ordinance provisions that are applica</w:t>
      </w:r>
      <w:r>
        <w:rPr>
          <w:rFonts w:ascii="Times New Roman" w:hAnsi="Times New Roman"/>
        </w:rPr>
        <w:t>ble to public contracts in the c</w:t>
      </w:r>
      <w:r w:rsidRPr="00B45610">
        <w:rPr>
          <w:rFonts w:ascii="Times New Roman" w:hAnsi="Times New Roman"/>
        </w:rPr>
        <w:t>ounty shall be followed with respect to the contract.</w:t>
      </w:r>
    </w:p>
    <w:p w14:paraId="7875818B" w14:textId="77777777" w:rsidR="009417AC" w:rsidRPr="00493953" w:rsidRDefault="009417AC" w:rsidP="009417AC">
      <w:pPr>
        <w:numPr>
          <w:ilvl w:val="0"/>
          <w:numId w:val="36"/>
        </w:numPr>
        <w:jc w:val="both"/>
        <w:rPr>
          <w:rFonts w:ascii="Times New Roman" w:hAnsi="Times New Roman"/>
        </w:rPr>
      </w:pPr>
      <w:r w:rsidRPr="00493953">
        <w:rPr>
          <w:rFonts w:ascii="Times New Roman" w:hAnsi="Times New Roman"/>
        </w:rPr>
        <w:t xml:space="preserve">Upon award of the contract, the successful vendor shall be duly qualified to do business in the State of Kansas.  Domestic (Kansas) corporations shall furnish evidence of </w:t>
      </w:r>
      <w:r>
        <w:rPr>
          <w:rFonts w:ascii="Times New Roman" w:hAnsi="Times New Roman"/>
        </w:rPr>
        <w:t>good standing in the form of a c</w:t>
      </w:r>
      <w:r w:rsidRPr="00493953">
        <w:rPr>
          <w:rFonts w:ascii="Times New Roman" w:hAnsi="Times New Roman"/>
        </w:rPr>
        <w:t>ertificate signed by the Kansas Secretary of State.  Foreign (non-Kansas) corporations shall furnish evidence of authority to transact business in Kan</w:t>
      </w:r>
      <w:r>
        <w:rPr>
          <w:rFonts w:ascii="Times New Roman" w:hAnsi="Times New Roman"/>
        </w:rPr>
        <w:t>sas in the form of a c</w:t>
      </w:r>
      <w:r w:rsidRPr="00493953">
        <w:rPr>
          <w:rFonts w:ascii="Times New Roman" w:hAnsi="Times New Roman"/>
        </w:rPr>
        <w:t>ertificate signed by the Kansas Secretary of State.  In addition, the successful firm shall furnish a Corporate Resolution evidencing the firm's authority to execute the contract documents and be legally bound by same.</w:t>
      </w:r>
    </w:p>
    <w:p w14:paraId="4EF7BC7D" w14:textId="77777777" w:rsidR="009417AC" w:rsidRPr="00B45610" w:rsidRDefault="009417AC" w:rsidP="009417AC">
      <w:pPr>
        <w:pStyle w:val="ListParagraph"/>
        <w:numPr>
          <w:ilvl w:val="0"/>
          <w:numId w:val="36"/>
        </w:numPr>
        <w:jc w:val="both"/>
        <w:rPr>
          <w:rFonts w:ascii="Times New Roman" w:hAnsi="Times New Roman"/>
        </w:rPr>
      </w:pPr>
      <w:r w:rsidRPr="00B45610">
        <w:rPr>
          <w:rFonts w:ascii="Times New Roman" w:hAnsi="Times New Roman"/>
        </w:rPr>
        <w:t xml:space="preserve">All vendors must complete a proposal based on current plan design and provide the requested information in questionnaire section for the lines of coverage you are providing a proposal. Any alternative proposals are at the vendors’ option to submit and must be clearly identified. All services not provided for the base minimum fee should be indicated and priced individually.  </w:t>
      </w:r>
    </w:p>
    <w:p w14:paraId="28A7DE15" w14:textId="77777777" w:rsidR="009417AC" w:rsidRDefault="009417AC" w:rsidP="009417AC">
      <w:pPr>
        <w:rPr>
          <w:sz w:val="20"/>
        </w:rPr>
      </w:pPr>
    </w:p>
    <w:p w14:paraId="5E96CA9D" w14:textId="4AFF8626" w:rsidR="009417AC" w:rsidRPr="005B46D1" w:rsidRDefault="009417AC" w:rsidP="009417AC">
      <w:pPr>
        <w:rPr>
          <w:rFonts w:ascii="Times New Roman" w:hAnsi="Times New Roman"/>
        </w:rPr>
      </w:pPr>
      <w:r w:rsidRPr="005B46D1">
        <w:rPr>
          <w:rFonts w:ascii="Times New Roman" w:hAnsi="Times New Roman"/>
        </w:rPr>
        <w:t>Respondents should describe their ability to deliver end-to-end COBRA administration services.</w:t>
      </w:r>
    </w:p>
    <w:p w14:paraId="43968F34" w14:textId="77777777" w:rsidR="00292F9E" w:rsidRPr="005B46D1" w:rsidRDefault="00292F9E" w:rsidP="009417AC">
      <w:pPr>
        <w:rPr>
          <w:rFonts w:ascii="Times New Roman" w:hAnsi="Times New Roman"/>
        </w:rPr>
      </w:pPr>
    </w:p>
    <w:p w14:paraId="69219D22" w14:textId="1FC53B03" w:rsidR="00292F9E" w:rsidRPr="005B46D1" w:rsidRDefault="00292F9E" w:rsidP="00292F9E">
      <w:pPr>
        <w:rPr>
          <w:rFonts w:ascii="Times New Roman" w:hAnsi="Times New Roman"/>
        </w:rPr>
      </w:pPr>
      <w:r w:rsidRPr="005B46D1">
        <w:rPr>
          <w:rFonts w:ascii="Times New Roman" w:hAnsi="Times New Roman"/>
        </w:rPr>
        <w:t xml:space="preserve">Additional Details: The </w:t>
      </w:r>
      <w:r w:rsidR="000B29E7">
        <w:rPr>
          <w:rFonts w:ascii="Times New Roman" w:hAnsi="Times New Roman"/>
        </w:rPr>
        <w:t>c</w:t>
      </w:r>
      <w:r w:rsidRPr="005B46D1">
        <w:rPr>
          <w:rFonts w:ascii="Times New Roman" w:hAnsi="Times New Roman"/>
        </w:rPr>
        <w:t xml:space="preserve">ounty covers early retirees and they are billed through their current COBRA administrator. Retirees pay COBRA rates and are eligible for COBRA once their turn 65. Please confirm you can support this population. </w:t>
      </w:r>
    </w:p>
    <w:p w14:paraId="5D9BD7D2" w14:textId="77777777" w:rsidR="00292F9E" w:rsidRPr="005B46D1" w:rsidRDefault="00292F9E" w:rsidP="00292F9E">
      <w:pPr>
        <w:rPr>
          <w:rFonts w:ascii="Times New Roman" w:hAnsi="Times New Roman"/>
        </w:rPr>
      </w:pPr>
    </w:p>
    <w:p w14:paraId="49961378" w14:textId="5BF131C0" w:rsidR="00292F9E" w:rsidRPr="005B46D1" w:rsidRDefault="00292F9E" w:rsidP="00292F9E">
      <w:pPr>
        <w:pStyle w:val="Heading2"/>
        <w:rPr>
          <w:rFonts w:ascii="Times New Roman" w:hAnsi="Times New Roman" w:cs="Times New Roman"/>
          <w:color w:val="auto"/>
          <w:sz w:val="22"/>
          <w:szCs w:val="22"/>
        </w:rPr>
      </w:pPr>
      <w:r w:rsidRPr="005B46D1">
        <w:rPr>
          <w:rFonts w:ascii="Times New Roman" w:hAnsi="Times New Roman" w:cs="Times New Roman"/>
          <w:color w:val="auto"/>
          <w:sz w:val="22"/>
          <w:szCs w:val="22"/>
        </w:rPr>
        <w:t>Scope of Services</w:t>
      </w:r>
    </w:p>
    <w:p w14:paraId="1D75AE93" w14:textId="77777777" w:rsidR="00292F9E" w:rsidRPr="005B46D1" w:rsidRDefault="00292F9E" w:rsidP="00292F9E">
      <w:pPr>
        <w:rPr>
          <w:rFonts w:ascii="Times New Roman" w:hAnsi="Times New Roman"/>
        </w:rPr>
      </w:pPr>
      <w:r w:rsidRPr="005B46D1">
        <w:rPr>
          <w:rFonts w:ascii="Times New Roman" w:hAnsi="Times New Roman"/>
        </w:rPr>
        <w:t>Respondents should describe their ability to deliver end-to-end COBRA administration services.</w:t>
      </w:r>
    </w:p>
    <w:p w14:paraId="448565C2" w14:textId="77777777" w:rsidR="0029305F" w:rsidRPr="005B46D1" w:rsidRDefault="0029305F" w:rsidP="00292F9E">
      <w:pPr>
        <w:rPr>
          <w:rFonts w:ascii="Times New Roman" w:hAnsi="Times New Roman"/>
        </w:rPr>
      </w:pPr>
    </w:p>
    <w:p w14:paraId="46B6F7EC" w14:textId="77A22BF0" w:rsidR="00292F9E" w:rsidRPr="005B46D1" w:rsidRDefault="00292F9E" w:rsidP="00292F9E">
      <w:pPr>
        <w:pStyle w:val="Heading2"/>
        <w:rPr>
          <w:rFonts w:ascii="Times New Roman" w:hAnsi="Times New Roman" w:cs="Times New Roman"/>
          <w:sz w:val="22"/>
          <w:szCs w:val="22"/>
        </w:rPr>
      </w:pPr>
      <w:r w:rsidRPr="005B46D1">
        <w:rPr>
          <w:rFonts w:ascii="Times New Roman" w:hAnsi="Times New Roman" w:cs="Times New Roman"/>
          <w:color w:val="auto"/>
          <w:sz w:val="22"/>
          <w:szCs w:val="22"/>
        </w:rPr>
        <w:t>COBRA Administration</w:t>
      </w:r>
    </w:p>
    <w:p w14:paraId="7451ED40" w14:textId="77777777" w:rsidR="00292F9E" w:rsidRPr="005B46D1" w:rsidRDefault="00292F9E" w:rsidP="00292F9E">
      <w:pPr>
        <w:rPr>
          <w:rFonts w:ascii="Times New Roman" w:hAnsi="Times New Roman"/>
        </w:rPr>
      </w:pPr>
      <w:r w:rsidRPr="005B46D1">
        <w:rPr>
          <w:rFonts w:ascii="Times New Roman" w:hAnsi="Times New Roman"/>
        </w:rPr>
        <w:t>Please describe identification of qualifying events, distribution of initial and election notices, enrollment processing; ongoing eligibility tracking, coverage termination, and required regulatory notices.</w:t>
      </w:r>
    </w:p>
    <w:p w14:paraId="53D1934E" w14:textId="77777777" w:rsidR="0029305F" w:rsidRPr="005B46D1" w:rsidRDefault="0029305F" w:rsidP="00292F9E">
      <w:pPr>
        <w:rPr>
          <w:rFonts w:ascii="Times New Roman" w:hAnsi="Times New Roman"/>
        </w:rPr>
      </w:pPr>
    </w:p>
    <w:p w14:paraId="0607AC43" w14:textId="7CB696AD" w:rsidR="00292F9E" w:rsidRPr="005B46D1" w:rsidRDefault="00292F9E" w:rsidP="00292F9E">
      <w:pPr>
        <w:pStyle w:val="Heading2"/>
        <w:rPr>
          <w:rFonts w:ascii="Times New Roman" w:hAnsi="Times New Roman" w:cs="Times New Roman"/>
          <w:color w:val="auto"/>
          <w:sz w:val="22"/>
          <w:szCs w:val="22"/>
        </w:rPr>
      </w:pPr>
      <w:r w:rsidRPr="005B46D1">
        <w:rPr>
          <w:rFonts w:ascii="Times New Roman" w:hAnsi="Times New Roman" w:cs="Times New Roman"/>
          <w:color w:val="auto"/>
          <w:sz w:val="22"/>
          <w:szCs w:val="22"/>
        </w:rPr>
        <w:t>Premium Billing &amp; Collections</w:t>
      </w:r>
    </w:p>
    <w:p w14:paraId="6F682B21" w14:textId="77777777" w:rsidR="00292F9E" w:rsidRPr="005B46D1" w:rsidRDefault="00292F9E" w:rsidP="00292F9E">
      <w:pPr>
        <w:rPr>
          <w:rFonts w:ascii="Times New Roman" w:hAnsi="Times New Roman"/>
        </w:rPr>
      </w:pPr>
      <w:r w:rsidRPr="005B46D1">
        <w:rPr>
          <w:rFonts w:ascii="Times New Roman" w:hAnsi="Times New Roman"/>
        </w:rPr>
        <w:t>Please provide overview of monthly billing, participant payment processing, grace period tracking, delinquency handling, reconciliation reporting, and employer remittance.</w:t>
      </w:r>
    </w:p>
    <w:p w14:paraId="510834EE" w14:textId="77777777" w:rsidR="0029305F" w:rsidRPr="005B46D1" w:rsidRDefault="0029305F" w:rsidP="00292F9E">
      <w:pPr>
        <w:rPr>
          <w:rFonts w:ascii="Times New Roman" w:hAnsi="Times New Roman"/>
        </w:rPr>
      </w:pPr>
    </w:p>
    <w:p w14:paraId="0A4B71F3" w14:textId="03BF6A3B" w:rsidR="00292F9E" w:rsidRPr="005B46D1" w:rsidRDefault="00292F9E" w:rsidP="00292F9E">
      <w:pPr>
        <w:pStyle w:val="Heading2"/>
        <w:rPr>
          <w:rFonts w:ascii="Times New Roman" w:hAnsi="Times New Roman" w:cs="Times New Roman"/>
          <w:sz w:val="22"/>
          <w:szCs w:val="22"/>
        </w:rPr>
      </w:pPr>
      <w:r w:rsidRPr="005B46D1">
        <w:rPr>
          <w:rFonts w:ascii="Times New Roman" w:hAnsi="Times New Roman" w:cs="Times New Roman"/>
          <w:color w:val="auto"/>
          <w:sz w:val="22"/>
          <w:szCs w:val="22"/>
        </w:rPr>
        <w:t>Compliance &amp; Regulatory Support</w:t>
      </w:r>
    </w:p>
    <w:p w14:paraId="0B5F2C8E" w14:textId="77777777" w:rsidR="00292F9E" w:rsidRPr="005B46D1" w:rsidRDefault="00292F9E" w:rsidP="00292F9E">
      <w:pPr>
        <w:rPr>
          <w:rFonts w:ascii="Times New Roman" w:hAnsi="Times New Roman"/>
        </w:rPr>
      </w:pPr>
      <w:r w:rsidRPr="005B46D1">
        <w:rPr>
          <w:rFonts w:ascii="Times New Roman" w:hAnsi="Times New Roman"/>
        </w:rPr>
        <w:t>How does your organization provide federal COBRA audit support, documentation retention, compliance guarantees, and indemnification (if applicable).</w:t>
      </w:r>
    </w:p>
    <w:p w14:paraId="27593857" w14:textId="77777777" w:rsidR="0029305F" w:rsidRPr="005B46D1" w:rsidRDefault="0029305F" w:rsidP="00292F9E">
      <w:pPr>
        <w:rPr>
          <w:rFonts w:ascii="Times New Roman" w:hAnsi="Times New Roman"/>
        </w:rPr>
      </w:pPr>
    </w:p>
    <w:p w14:paraId="5D3CFCAE" w14:textId="615B04D1" w:rsidR="00292F9E" w:rsidRPr="005B46D1" w:rsidRDefault="00292F9E" w:rsidP="00292F9E">
      <w:pPr>
        <w:pStyle w:val="Heading2"/>
        <w:rPr>
          <w:rFonts w:ascii="Times New Roman" w:hAnsi="Times New Roman" w:cs="Times New Roman"/>
          <w:color w:val="auto"/>
          <w:sz w:val="22"/>
          <w:szCs w:val="22"/>
        </w:rPr>
      </w:pPr>
      <w:r w:rsidRPr="005B46D1">
        <w:rPr>
          <w:rFonts w:ascii="Times New Roman" w:hAnsi="Times New Roman" w:cs="Times New Roman"/>
          <w:color w:val="auto"/>
          <w:sz w:val="22"/>
          <w:szCs w:val="22"/>
        </w:rPr>
        <w:t>Customer Service</w:t>
      </w:r>
    </w:p>
    <w:p w14:paraId="07B688CA" w14:textId="77777777" w:rsidR="00292F9E" w:rsidRPr="005B46D1" w:rsidRDefault="00292F9E" w:rsidP="00292F9E">
      <w:pPr>
        <w:rPr>
          <w:rFonts w:ascii="Times New Roman" w:hAnsi="Times New Roman"/>
        </w:rPr>
      </w:pPr>
      <w:r w:rsidRPr="005B46D1">
        <w:rPr>
          <w:rFonts w:ascii="Times New Roman" w:hAnsi="Times New Roman"/>
        </w:rPr>
        <w:t>Describe your participant support channels, employer support model, open enrollment support, timeline for member COBRA rights notifications, hours of operation, escalation procedures, and language capabilities.</w:t>
      </w:r>
    </w:p>
    <w:p w14:paraId="51DF4CA9" w14:textId="77777777" w:rsidR="0029305F" w:rsidRPr="005B46D1" w:rsidRDefault="0029305F">
      <w:pPr>
        <w:rPr>
          <w:rFonts w:ascii="Times New Roman" w:eastAsiaTheme="majorEastAsia" w:hAnsi="Times New Roman"/>
        </w:rPr>
      </w:pPr>
      <w:r w:rsidRPr="005B46D1">
        <w:rPr>
          <w:rFonts w:ascii="Times New Roman" w:hAnsi="Times New Roman"/>
        </w:rPr>
        <w:br w:type="page"/>
      </w:r>
    </w:p>
    <w:p w14:paraId="00AA5E3E" w14:textId="24D31BD4" w:rsidR="00292F9E" w:rsidRPr="0029305F" w:rsidRDefault="00292F9E" w:rsidP="00292F9E">
      <w:pPr>
        <w:pStyle w:val="Heading2"/>
        <w:rPr>
          <w:rFonts w:ascii="Times New Roman" w:hAnsi="Times New Roman" w:cs="Times New Roman"/>
          <w:sz w:val="22"/>
          <w:szCs w:val="22"/>
        </w:rPr>
      </w:pPr>
      <w:r w:rsidRPr="0029305F">
        <w:rPr>
          <w:rFonts w:ascii="Times New Roman" w:hAnsi="Times New Roman" w:cs="Times New Roman"/>
          <w:color w:val="auto"/>
          <w:sz w:val="22"/>
          <w:szCs w:val="22"/>
        </w:rPr>
        <w:lastRenderedPageBreak/>
        <w:t>Technology &amp; Data Security</w:t>
      </w:r>
    </w:p>
    <w:p w14:paraId="22EE0E1F" w14:textId="77777777" w:rsidR="00292F9E" w:rsidRDefault="00292F9E" w:rsidP="00292F9E">
      <w:pPr>
        <w:rPr>
          <w:rFonts w:ascii="Times New Roman" w:hAnsi="Times New Roman"/>
        </w:rPr>
      </w:pPr>
      <w:r w:rsidRPr="0029305F">
        <w:rPr>
          <w:rFonts w:ascii="Times New Roman" w:hAnsi="Times New Roman"/>
        </w:rPr>
        <w:t>Align your capabilities around ermployer and participant portals, reporting and export functionality, HRIS and carrier integrations, HIPAA compliance, data security standards, and business continuity practices.</w:t>
      </w:r>
    </w:p>
    <w:p w14:paraId="7BE83F42" w14:textId="77777777" w:rsidR="0029305F" w:rsidRPr="0029305F" w:rsidRDefault="0029305F" w:rsidP="00292F9E">
      <w:pPr>
        <w:rPr>
          <w:rFonts w:ascii="Times New Roman" w:hAnsi="Times New Roman"/>
        </w:rPr>
      </w:pPr>
    </w:p>
    <w:p w14:paraId="21A08B70" w14:textId="27FC08A0" w:rsidR="00292F9E" w:rsidRPr="0029305F" w:rsidRDefault="00292F9E" w:rsidP="00292F9E">
      <w:pPr>
        <w:pStyle w:val="Heading2"/>
        <w:rPr>
          <w:rFonts w:ascii="Times New Roman" w:hAnsi="Times New Roman" w:cs="Times New Roman"/>
          <w:color w:val="auto"/>
          <w:sz w:val="22"/>
          <w:szCs w:val="22"/>
        </w:rPr>
      </w:pPr>
      <w:r w:rsidRPr="0029305F">
        <w:rPr>
          <w:rFonts w:ascii="Times New Roman" w:hAnsi="Times New Roman" w:cs="Times New Roman"/>
          <w:color w:val="auto"/>
          <w:sz w:val="22"/>
          <w:szCs w:val="22"/>
        </w:rPr>
        <w:t>Implementation &amp; Ongoing Support</w:t>
      </w:r>
    </w:p>
    <w:p w14:paraId="2712144E" w14:textId="77777777" w:rsidR="00292F9E" w:rsidRDefault="00292F9E" w:rsidP="00292F9E">
      <w:pPr>
        <w:rPr>
          <w:rFonts w:ascii="Times New Roman" w:hAnsi="Times New Roman"/>
        </w:rPr>
      </w:pPr>
      <w:r w:rsidRPr="0029305F">
        <w:rPr>
          <w:rFonts w:ascii="Times New Roman" w:hAnsi="Times New Roman"/>
        </w:rPr>
        <w:t>Please provide an implementation timeline, data migration from incumbent vendor timing, how you will support training the client on processes, and service reviews.</w:t>
      </w:r>
    </w:p>
    <w:p w14:paraId="15812AD8" w14:textId="77777777" w:rsidR="0029305F" w:rsidRPr="0029305F" w:rsidRDefault="0029305F" w:rsidP="00292F9E">
      <w:pPr>
        <w:rPr>
          <w:rFonts w:ascii="Times New Roman" w:hAnsi="Times New Roman"/>
        </w:rPr>
      </w:pPr>
    </w:p>
    <w:p w14:paraId="7BA1B08A" w14:textId="0AE3AE55" w:rsidR="00292F9E" w:rsidRPr="0029305F" w:rsidRDefault="00292F9E" w:rsidP="00292F9E">
      <w:pPr>
        <w:pStyle w:val="Heading2"/>
        <w:rPr>
          <w:rFonts w:ascii="Times New Roman" w:hAnsi="Times New Roman" w:cs="Times New Roman"/>
          <w:sz w:val="22"/>
          <w:szCs w:val="22"/>
        </w:rPr>
      </w:pPr>
      <w:r w:rsidRPr="0029305F">
        <w:rPr>
          <w:rFonts w:ascii="Times New Roman" w:hAnsi="Times New Roman" w:cs="Times New Roman"/>
          <w:color w:val="auto"/>
          <w:sz w:val="22"/>
          <w:szCs w:val="22"/>
        </w:rPr>
        <w:t>Reporting &amp; Analytics</w:t>
      </w:r>
    </w:p>
    <w:p w14:paraId="04FE892C" w14:textId="77777777" w:rsidR="00292F9E" w:rsidRDefault="00292F9E" w:rsidP="00292F9E">
      <w:pPr>
        <w:rPr>
          <w:rFonts w:ascii="Times New Roman" w:hAnsi="Times New Roman"/>
        </w:rPr>
      </w:pPr>
      <w:r w:rsidRPr="0029305F">
        <w:rPr>
          <w:rFonts w:ascii="Times New Roman" w:hAnsi="Times New Roman"/>
        </w:rPr>
        <w:t>Provide sample standard and custom reporting, confirm delivery frequency, and ad-hoc reporting capabilities.</w:t>
      </w:r>
    </w:p>
    <w:p w14:paraId="42A43881" w14:textId="77777777" w:rsidR="0029305F" w:rsidRPr="0029305F" w:rsidRDefault="0029305F" w:rsidP="00292F9E">
      <w:pPr>
        <w:rPr>
          <w:rFonts w:ascii="Times New Roman" w:hAnsi="Times New Roman"/>
        </w:rPr>
      </w:pPr>
    </w:p>
    <w:p w14:paraId="33E10F90" w14:textId="32FAE1AA" w:rsidR="00292F9E" w:rsidRPr="0029305F" w:rsidRDefault="00292F9E" w:rsidP="00292F9E">
      <w:pPr>
        <w:pStyle w:val="Heading2"/>
        <w:rPr>
          <w:rFonts w:ascii="Times New Roman" w:hAnsi="Times New Roman" w:cs="Times New Roman"/>
          <w:color w:val="auto"/>
          <w:sz w:val="22"/>
          <w:szCs w:val="22"/>
        </w:rPr>
      </w:pPr>
      <w:r w:rsidRPr="0029305F">
        <w:rPr>
          <w:rFonts w:ascii="Times New Roman" w:hAnsi="Times New Roman" w:cs="Times New Roman"/>
          <w:color w:val="auto"/>
          <w:sz w:val="22"/>
          <w:szCs w:val="22"/>
        </w:rPr>
        <w:t>Pricing &amp; Fees</w:t>
      </w:r>
    </w:p>
    <w:p w14:paraId="5C1ED217" w14:textId="77777777" w:rsidR="00292F9E" w:rsidRDefault="00292F9E" w:rsidP="00292F9E">
      <w:pPr>
        <w:rPr>
          <w:rFonts w:ascii="Times New Roman" w:hAnsi="Times New Roman"/>
        </w:rPr>
      </w:pPr>
      <w:r w:rsidRPr="0029305F">
        <w:rPr>
          <w:rFonts w:ascii="Times New Roman" w:hAnsi="Times New Roman"/>
        </w:rPr>
        <w:t>Provide detailed pricing including per-participant-per-month fees, setup costs, additional service fees, minimums, and renewal terms.</w:t>
      </w:r>
    </w:p>
    <w:p w14:paraId="150E57E7" w14:textId="77777777" w:rsidR="0029305F" w:rsidRPr="0029305F" w:rsidRDefault="0029305F" w:rsidP="00292F9E">
      <w:pPr>
        <w:rPr>
          <w:rFonts w:ascii="Times New Roman" w:hAnsi="Times New Roman"/>
        </w:rPr>
      </w:pPr>
    </w:p>
    <w:p w14:paraId="256EA0D6" w14:textId="4B4190AC" w:rsidR="00292F9E" w:rsidRPr="0029305F" w:rsidRDefault="00292F9E" w:rsidP="00292F9E">
      <w:pPr>
        <w:pStyle w:val="Heading2"/>
        <w:rPr>
          <w:rFonts w:ascii="Times New Roman" w:hAnsi="Times New Roman" w:cs="Times New Roman"/>
          <w:sz w:val="22"/>
          <w:szCs w:val="22"/>
        </w:rPr>
      </w:pPr>
      <w:r w:rsidRPr="0056455C">
        <w:rPr>
          <w:rFonts w:ascii="Times New Roman" w:hAnsi="Times New Roman" w:cs="Times New Roman"/>
          <w:color w:val="auto"/>
          <w:sz w:val="22"/>
          <w:szCs w:val="22"/>
        </w:rPr>
        <w:t>Experience &amp; References</w:t>
      </w:r>
    </w:p>
    <w:p w14:paraId="201CFB79" w14:textId="77777777" w:rsidR="00292F9E" w:rsidRDefault="00292F9E" w:rsidP="00292F9E">
      <w:pPr>
        <w:rPr>
          <w:rFonts w:ascii="Times New Roman" w:hAnsi="Times New Roman"/>
        </w:rPr>
      </w:pPr>
      <w:r w:rsidRPr="0029305F">
        <w:rPr>
          <w:rFonts w:ascii="Times New Roman" w:hAnsi="Times New Roman"/>
        </w:rPr>
        <w:t>Please describe vendor experience, years administering COBRA, number of clients, employer size ranges, multi-state experience, and at least two client references.</w:t>
      </w:r>
    </w:p>
    <w:p w14:paraId="08EF4EF2" w14:textId="77777777" w:rsidR="0029305F" w:rsidRPr="0029305F" w:rsidRDefault="0029305F" w:rsidP="00292F9E">
      <w:pPr>
        <w:rPr>
          <w:rFonts w:ascii="Times New Roman" w:hAnsi="Times New Roman"/>
        </w:rPr>
      </w:pPr>
    </w:p>
    <w:p w14:paraId="12E8209C" w14:textId="2D57FA84" w:rsidR="00292F9E" w:rsidRPr="0029305F" w:rsidRDefault="00292F9E" w:rsidP="00292F9E">
      <w:pPr>
        <w:pStyle w:val="Heading2"/>
        <w:rPr>
          <w:rFonts w:ascii="Times New Roman" w:hAnsi="Times New Roman" w:cs="Times New Roman"/>
          <w:sz w:val="22"/>
          <w:szCs w:val="22"/>
        </w:rPr>
      </w:pPr>
      <w:r w:rsidRPr="0056455C">
        <w:rPr>
          <w:rFonts w:ascii="Times New Roman" w:hAnsi="Times New Roman" w:cs="Times New Roman"/>
          <w:color w:val="auto"/>
          <w:sz w:val="22"/>
          <w:szCs w:val="22"/>
        </w:rPr>
        <w:t>Value-Added Services</w:t>
      </w:r>
    </w:p>
    <w:p w14:paraId="6E37B75E" w14:textId="77777777" w:rsidR="00292F9E" w:rsidRDefault="00292F9E" w:rsidP="00292F9E">
      <w:pPr>
        <w:rPr>
          <w:rFonts w:ascii="Times New Roman" w:hAnsi="Times New Roman"/>
        </w:rPr>
      </w:pPr>
      <w:r w:rsidRPr="0029305F">
        <w:rPr>
          <w:rFonts w:ascii="Times New Roman" w:hAnsi="Times New Roman"/>
        </w:rPr>
        <w:t>Provide an overview of any supplemental services such as compliance training, enhanced participant communications, or analytics.</w:t>
      </w:r>
    </w:p>
    <w:p w14:paraId="0BA16F90" w14:textId="77777777" w:rsidR="0056455C" w:rsidRPr="0029305F" w:rsidRDefault="0056455C" w:rsidP="00292F9E">
      <w:pPr>
        <w:rPr>
          <w:rFonts w:ascii="Times New Roman" w:hAnsi="Times New Roman"/>
        </w:rPr>
      </w:pPr>
    </w:p>
    <w:p w14:paraId="6A8281EA" w14:textId="2332603D" w:rsidR="00292F9E" w:rsidRPr="0029305F" w:rsidRDefault="00292F9E" w:rsidP="00292F9E">
      <w:pPr>
        <w:pStyle w:val="Heading2"/>
        <w:rPr>
          <w:rFonts w:ascii="Times New Roman" w:hAnsi="Times New Roman" w:cs="Times New Roman"/>
          <w:sz w:val="22"/>
          <w:szCs w:val="22"/>
        </w:rPr>
      </w:pPr>
      <w:r w:rsidRPr="0056455C">
        <w:rPr>
          <w:rFonts w:ascii="Times New Roman" w:hAnsi="Times New Roman" w:cs="Times New Roman"/>
          <w:color w:val="auto"/>
          <w:sz w:val="22"/>
          <w:szCs w:val="22"/>
        </w:rPr>
        <w:t>Proposal Submission Requirements</w:t>
      </w:r>
    </w:p>
    <w:p w14:paraId="2BBED616" w14:textId="77777777" w:rsidR="00292F9E" w:rsidRPr="0029305F" w:rsidRDefault="00292F9E" w:rsidP="00292F9E">
      <w:pPr>
        <w:rPr>
          <w:rFonts w:ascii="Times New Roman" w:hAnsi="Times New Roman"/>
        </w:rPr>
      </w:pPr>
      <w:r w:rsidRPr="0029305F">
        <w:rPr>
          <w:rFonts w:ascii="Times New Roman" w:hAnsi="Times New Roman"/>
        </w:rPr>
        <w:t>You should provide an executive summary of your services, responses to all RFP sections, pricing, sample service agreement, sample notices, implementation plan, and references.</w:t>
      </w:r>
    </w:p>
    <w:p w14:paraId="6B063B66" w14:textId="77777777" w:rsidR="00292F9E" w:rsidRPr="0029305F" w:rsidRDefault="00292F9E" w:rsidP="009417AC">
      <w:pPr>
        <w:rPr>
          <w:rFonts w:ascii="Times New Roman" w:hAnsi="Times New Roman"/>
        </w:rPr>
      </w:pPr>
    </w:p>
    <w:p w14:paraId="3419A26B" w14:textId="77777777" w:rsidR="009417AC" w:rsidRDefault="009417AC" w:rsidP="009417AC">
      <w:pPr>
        <w:rPr>
          <w:sz w:val="2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6C759FC1"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8E6B67" w:rsidRPr="00413583">
        <w:rPr>
          <w:rFonts w:ascii="Times New Roman" w:hAnsi="Times New Roman"/>
        </w:rPr>
        <w:t>Tammy Culley</w:t>
      </w:r>
      <w:r w:rsidR="008E6B67" w:rsidRPr="00E11896">
        <w:rPr>
          <w:rFonts w:ascii="Times New Roman" w:hAnsi="Times New Roman"/>
        </w:rPr>
        <w:t xml:space="preserve"> at </w:t>
      </w:r>
      <w:hyperlink r:id="rId12" w:history="1">
        <w:r w:rsidR="008E6B67" w:rsidRPr="001C75C2">
          <w:rPr>
            <w:rStyle w:val="Hyperlink"/>
            <w:rFonts w:ascii="Times New Roman" w:hAnsi="Times New Roman"/>
          </w:rPr>
          <w:t>Tamara.Culley@Sedgwick.gov</w:t>
        </w:r>
      </w:hyperlink>
      <w:r w:rsidR="008E6B67">
        <w:rPr>
          <w:rFonts w:ascii="Times New Roman" w:hAnsi="Times New Roman"/>
          <w:color w:val="FF0000"/>
        </w:rPr>
        <w:t xml:space="preserve"> </w:t>
      </w:r>
      <w:r w:rsidR="008E6B67" w:rsidRPr="00E11896">
        <w:rPr>
          <w:rFonts w:ascii="Times New Roman" w:hAnsi="Times New Roman"/>
        </w:rPr>
        <w:t xml:space="preserve"> by </w:t>
      </w:r>
      <w:r w:rsidR="008E6B67" w:rsidRPr="004301B4">
        <w:rPr>
          <w:rFonts w:ascii="Times New Roman" w:hAnsi="Times New Roman"/>
        </w:rPr>
        <w:t>5:00 pm CDT, May 4, 2026</w:t>
      </w:r>
      <w:r w:rsidR="008E6B67" w:rsidRPr="00E11896">
        <w:rPr>
          <w:rFonts w:ascii="Times New Roman" w:hAnsi="Times New Roman"/>
        </w:rPr>
        <w:t>.</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3"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number </w:t>
      </w:r>
      <w:r w:rsidRPr="00E11896">
        <w:rPr>
          <w:rFonts w:ascii="Times New Roman" w:hAnsi="Times New Roman"/>
        </w:rPr>
        <w:t xml:space="preserve">by </w:t>
      </w:r>
      <w:r w:rsidR="008E6B67" w:rsidRPr="004301B4">
        <w:rPr>
          <w:rFonts w:ascii="Times New Roman" w:hAnsi="Times New Roman"/>
        </w:rPr>
        <w:t>5:00 pm CDT, May 11, 2026</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p w14:paraId="259960CD" w14:textId="77777777" w:rsidR="0056455C" w:rsidRDefault="0056455C">
      <w:pPr>
        <w:rPr>
          <w:rFonts w:ascii="Times New Roman" w:hAnsi="Times New Roman"/>
          <w:u w:val="single"/>
        </w:rPr>
      </w:pPr>
      <w:bookmarkStart w:id="27" w:name="minimum_qualifications"/>
      <w:r>
        <w:rPr>
          <w:rFonts w:ascii="Times New Roman" w:hAnsi="Times New Roman"/>
          <w:u w:val="single"/>
        </w:rPr>
        <w:br w:type="page"/>
      </w:r>
    </w:p>
    <w:p w14:paraId="200CF845" w14:textId="5EA2C62C"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hyperlink w:anchor="minimum_qualifications1" w:history="1">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hyperlink>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60C41B2A"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5B46D1">
        <w:rPr>
          <w:sz w:val="22"/>
          <w:szCs w:val="22"/>
        </w:rPr>
        <w:t>three (</w:t>
      </w:r>
      <w:r w:rsidR="009417AC">
        <w:rPr>
          <w:sz w:val="22"/>
          <w:szCs w:val="22"/>
        </w:rPr>
        <w:t>3</w:t>
      </w:r>
      <w:r w:rsidR="005B46D1">
        <w:rPr>
          <w:sz w:val="22"/>
          <w:szCs w:val="22"/>
        </w:rPr>
        <w:t>)</w:t>
      </w:r>
      <w:r w:rsidR="009417AC">
        <w:rPr>
          <w:sz w:val="22"/>
          <w:szCs w:val="22"/>
        </w:rPr>
        <w:t xml:space="preserve"> </w:t>
      </w:r>
      <w:r w:rsidRPr="00E11896">
        <w:rPr>
          <w:sz w:val="22"/>
          <w:szCs w:val="22"/>
        </w:rPr>
        <w:t>years</w:t>
      </w:r>
      <w:r w:rsidR="00F61C3D">
        <w:rPr>
          <w:sz w:val="22"/>
          <w:szCs w:val="22"/>
        </w:rPr>
        <w:t>’</w:t>
      </w:r>
      <w:r w:rsidRPr="00E11896">
        <w:rPr>
          <w:sz w:val="22"/>
          <w:szCs w:val="22"/>
        </w:rPr>
        <w:t xml:space="preserve"> experience in providing services </w:t>
      </w:r>
      <w:proofErr w:type="gramStart"/>
      <w:r w:rsidRPr="00E11896">
        <w:rPr>
          <w:sz w:val="22"/>
          <w:szCs w:val="22"/>
        </w:rPr>
        <w:t>similar to</w:t>
      </w:r>
      <w:proofErr w:type="gramEnd"/>
      <w:r w:rsidRPr="00E11896">
        <w:rPr>
          <w:sz w:val="22"/>
          <w:szCs w:val="22"/>
        </w:rPr>
        <w:t xml:space="preserve">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Pr="00E11896"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647971E0" w14:textId="77777777" w:rsidR="005738FB" w:rsidRPr="00E11896" w:rsidRDefault="005738FB" w:rsidP="005738FB">
      <w:pPr>
        <w:tabs>
          <w:tab w:val="left" w:pos="1440"/>
          <w:tab w:val="left" w:pos="2160"/>
        </w:tabs>
        <w:rPr>
          <w:rFonts w:ascii="Times New Roman" w:hAnsi="Times New Roman"/>
        </w:rPr>
      </w:pPr>
    </w:p>
    <w:p w14:paraId="1C5DC6AD" w14:textId="77777777" w:rsidR="00E95B9B" w:rsidRPr="003A6AFD" w:rsidRDefault="00E95B9B" w:rsidP="00E95B9B">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549B8D59" w14:textId="77777777" w:rsidR="00E95B9B" w:rsidRPr="00955E1D" w:rsidRDefault="00E95B9B" w:rsidP="00E95B9B">
      <w:pPr>
        <w:tabs>
          <w:tab w:val="left" w:pos="450"/>
          <w:tab w:val="left" w:pos="8910"/>
        </w:tabs>
        <w:ind w:right="-36"/>
        <w:rPr>
          <w:rFonts w:ascii="Times New Roman" w:hAnsi="Times New Roman"/>
        </w:rPr>
      </w:pPr>
      <w:r w:rsidRPr="00955E1D">
        <w:rPr>
          <w:rFonts w:ascii="Times New Roman" w:hAnsi="Times New Roman"/>
        </w:rPr>
        <w:t xml:space="preserve">I.   </w:t>
      </w:r>
      <w:r>
        <w:rPr>
          <w:rFonts w:ascii="Times New Roman" w:hAnsi="Times New Roman"/>
        </w:rPr>
        <w:tab/>
      </w:r>
      <w:r w:rsidRPr="00955E1D">
        <w:rPr>
          <w:rFonts w:ascii="Times New Roman" w:hAnsi="Times New Roman"/>
        </w:rPr>
        <w:t>Meeting all proposal requirements and instructions</w:t>
      </w:r>
      <w:r w:rsidRPr="00955E1D">
        <w:rPr>
          <w:rFonts w:ascii="Times New Roman" w:hAnsi="Times New Roman"/>
        </w:rPr>
        <w:tab/>
        <w:t>20</w:t>
      </w:r>
    </w:p>
    <w:p w14:paraId="6E8A7981" w14:textId="77777777" w:rsidR="00E95B9B" w:rsidRPr="00955E1D" w:rsidRDefault="00E95B9B" w:rsidP="00E95B9B">
      <w:pPr>
        <w:tabs>
          <w:tab w:val="left" w:pos="450"/>
          <w:tab w:val="left" w:pos="8910"/>
        </w:tabs>
        <w:ind w:right="-36"/>
        <w:rPr>
          <w:rFonts w:ascii="Times New Roman" w:hAnsi="Times New Roman"/>
        </w:rPr>
      </w:pPr>
      <w:r w:rsidRPr="00955E1D">
        <w:rPr>
          <w:rFonts w:ascii="Times New Roman" w:hAnsi="Times New Roman"/>
        </w:rPr>
        <w:t>II.</w:t>
      </w:r>
      <w:r>
        <w:rPr>
          <w:rFonts w:ascii="Times New Roman" w:hAnsi="Times New Roman"/>
        </w:rPr>
        <w:tab/>
      </w:r>
      <w:r w:rsidRPr="00955E1D">
        <w:rPr>
          <w:rFonts w:ascii="Times New Roman" w:hAnsi="Times New Roman"/>
        </w:rPr>
        <w:t>Network Access</w:t>
      </w:r>
      <w:r w:rsidRPr="00955E1D">
        <w:rPr>
          <w:rFonts w:ascii="Times New Roman" w:hAnsi="Times New Roman"/>
        </w:rPr>
        <w:tab/>
        <w:t>20</w:t>
      </w:r>
    </w:p>
    <w:p w14:paraId="51643276" w14:textId="77777777" w:rsidR="00E95B9B" w:rsidRPr="00955E1D" w:rsidRDefault="00E95B9B" w:rsidP="00E95B9B">
      <w:pPr>
        <w:tabs>
          <w:tab w:val="left" w:pos="450"/>
          <w:tab w:val="left" w:pos="8910"/>
        </w:tabs>
        <w:ind w:right="-36"/>
        <w:rPr>
          <w:rFonts w:ascii="Times New Roman" w:hAnsi="Times New Roman"/>
        </w:rPr>
      </w:pPr>
      <w:r w:rsidRPr="00955E1D">
        <w:rPr>
          <w:rFonts w:ascii="Times New Roman" w:hAnsi="Times New Roman"/>
        </w:rPr>
        <w:t>III.</w:t>
      </w:r>
      <w:r>
        <w:rPr>
          <w:rFonts w:ascii="Times New Roman" w:hAnsi="Times New Roman"/>
        </w:rPr>
        <w:tab/>
      </w:r>
      <w:r w:rsidRPr="00955E1D">
        <w:rPr>
          <w:rFonts w:ascii="Times New Roman" w:hAnsi="Times New Roman"/>
        </w:rPr>
        <w:t>Customer Service and Member Experience</w:t>
      </w:r>
      <w:r w:rsidRPr="00955E1D">
        <w:rPr>
          <w:rFonts w:ascii="Times New Roman" w:hAnsi="Times New Roman"/>
        </w:rPr>
        <w:tab/>
        <w:t>20</w:t>
      </w:r>
    </w:p>
    <w:p w14:paraId="0BF0C897" w14:textId="77777777" w:rsidR="00E95B9B" w:rsidRPr="00955E1D" w:rsidRDefault="00E95B9B" w:rsidP="00E95B9B">
      <w:pPr>
        <w:tabs>
          <w:tab w:val="left" w:pos="450"/>
          <w:tab w:val="left" w:pos="8910"/>
        </w:tabs>
        <w:ind w:right="-36"/>
        <w:rPr>
          <w:rFonts w:ascii="Times New Roman" w:hAnsi="Times New Roman"/>
        </w:rPr>
      </w:pPr>
      <w:r w:rsidRPr="00955E1D">
        <w:rPr>
          <w:rFonts w:ascii="Times New Roman" w:hAnsi="Times New Roman"/>
        </w:rPr>
        <w:t>IV.</w:t>
      </w:r>
      <w:r>
        <w:rPr>
          <w:rFonts w:ascii="Times New Roman" w:hAnsi="Times New Roman"/>
        </w:rPr>
        <w:tab/>
      </w:r>
      <w:r w:rsidRPr="00955E1D">
        <w:rPr>
          <w:rFonts w:ascii="Times New Roman" w:hAnsi="Times New Roman"/>
        </w:rPr>
        <w:t>Administrative Services (Claims Processing, Reporting, Billing, etc.)</w:t>
      </w:r>
      <w:r w:rsidRPr="00955E1D">
        <w:rPr>
          <w:rFonts w:ascii="Times New Roman" w:hAnsi="Times New Roman"/>
        </w:rPr>
        <w:tab/>
        <w:t>20</w:t>
      </w:r>
    </w:p>
    <w:p w14:paraId="2F4BF5AA" w14:textId="77777777" w:rsidR="00E95B9B" w:rsidRPr="00955E1D" w:rsidRDefault="00E95B9B" w:rsidP="00E95B9B">
      <w:pPr>
        <w:tabs>
          <w:tab w:val="left" w:pos="450"/>
          <w:tab w:val="left" w:pos="8910"/>
        </w:tabs>
        <w:ind w:right="-36"/>
        <w:rPr>
          <w:rFonts w:ascii="Times New Roman" w:hAnsi="Times New Roman"/>
        </w:rPr>
      </w:pPr>
      <w:r w:rsidRPr="00955E1D">
        <w:rPr>
          <w:rFonts w:ascii="Times New Roman" w:hAnsi="Times New Roman"/>
        </w:rPr>
        <w:t>V.</w:t>
      </w:r>
      <w:r>
        <w:rPr>
          <w:rFonts w:ascii="Times New Roman" w:hAnsi="Times New Roman"/>
        </w:rPr>
        <w:tab/>
      </w:r>
      <w:r w:rsidRPr="00955E1D">
        <w:rPr>
          <w:rFonts w:ascii="Times New Roman" w:hAnsi="Times New Roman"/>
        </w:rPr>
        <w:t>Overall cost of the so</w:t>
      </w:r>
      <w:r>
        <w:rPr>
          <w:rFonts w:ascii="Times New Roman" w:hAnsi="Times New Roman"/>
        </w:rPr>
        <w:t>licitation</w:t>
      </w:r>
      <w:r w:rsidRPr="00955E1D">
        <w:rPr>
          <w:rFonts w:ascii="Times New Roman" w:hAnsi="Times New Roman"/>
        </w:rPr>
        <w:tab/>
        <w:t>20</w:t>
      </w:r>
      <w:r w:rsidRPr="00955E1D">
        <w:rPr>
          <w:rFonts w:ascii="Times New Roman" w:hAnsi="Times New Roman"/>
        </w:rPr>
        <w:tab/>
      </w:r>
    </w:p>
    <w:p w14:paraId="101C4610" w14:textId="77777777" w:rsidR="00E95B9B" w:rsidRPr="00955E1D" w:rsidRDefault="00E95B9B" w:rsidP="00E95B9B">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0DFF18D6" w14:textId="77777777" w:rsidR="005738FB" w:rsidRPr="008E6B67" w:rsidRDefault="005738FB" w:rsidP="005738FB">
      <w:pPr>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2EB546EC"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5B46D1">
        <w:rPr>
          <w:rFonts w:ascii="Times New Roman" w:hAnsi="Times New Roman"/>
          <w:color w:val="000000"/>
        </w:rPr>
        <w:t xml:space="preserve"> </w:t>
      </w:r>
      <w:r w:rsidR="005B46D1" w:rsidRPr="005B46D1">
        <w:rPr>
          <w:rFonts w:ascii="Times New Roman" w:hAnsi="Times New Roman"/>
          <w:b/>
          <w:bCs/>
          <w:color w:val="000000"/>
        </w:rPr>
        <w:t>(example only)</w:t>
      </w:r>
      <w:r w:rsidRPr="00E11896">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8E6B67">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8E6B67">
        <w:rPr>
          <w:rFonts w:ascii="Times New Roman" w:hAnsi="Times New Roman"/>
          <w:color w:val="000000"/>
        </w:rPr>
        <w:t xml:space="preserve"> and agreement with the county’s review committee. The c</w:t>
      </w:r>
      <w:r w:rsidRPr="008E6B67">
        <w:rPr>
          <w:rFonts w:ascii="Times New Roman" w:hAnsi="Times New Roman"/>
          <w:color w:val="000000"/>
        </w:rPr>
        <w:t>ounty is under no obligation to accept the lowest priced proposal and reserves the right to further negotiate services and</w:t>
      </w:r>
      <w:r w:rsidR="00601601" w:rsidRPr="008E6B67">
        <w:rPr>
          <w:rFonts w:ascii="Times New Roman" w:hAnsi="Times New Roman"/>
          <w:color w:val="000000"/>
        </w:rPr>
        <w:t xml:space="preserve"> costs that are proposed. The c</w:t>
      </w:r>
      <w:r w:rsidRPr="008E6B67">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lastRenderedPageBreak/>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Pr="00E11896"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7389F4C0" w14:textId="77777777" w:rsidR="00260B97" w:rsidRPr="00E11896" w:rsidRDefault="00260B97" w:rsidP="00947CE7">
      <w:pPr>
        <w:widowControl w:val="0"/>
        <w:tabs>
          <w:tab w:val="left" w:pos="720"/>
          <w:tab w:val="left" w:pos="2160"/>
        </w:tabs>
        <w:autoSpaceDE w:val="0"/>
        <w:autoSpaceDN w:val="0"/>
        <w:adjustRightInd w:val="0"/>
        <w:rPr>
          <w:rFonts w:ascii="Times New Roman" w:hAnsi="Times New Roman"/>
        </w:rPr>
      </w:pPr>
    </w:p>
    <w:p w14:paraId="4287BDED" w14:textId="77777777" w:rsidR="00C97915" w:rsidRPr="003F5C56" w:rsidRDefault="00C97915" w:rsidP="00C97915">
      <w:pPr>
        <w:tabs>
          <w:tab w:val="left" w:pos="8910"/>
        </w:tabs>
        <w:rPr>
          <w:rFonts w:ascii="Times New Roman" w:hAnsi="Times New Roman"/>
          <w:b/>
          <w:bCs/>
        </w:rPr>
      </w:pPr>
      <w:r w:rsidRPr="003F5C56">
        <w:rPr>
          <w:rFonts w:ascii="Times New Roman" w:hAnsi="Times New Roman"/>
          <w:b/>
          <w:bCs/>
        </w:rPr>
        <w:t>Distribution of Request for Proposal to interested parties</w:t>
      </w:r>
      <w:r w:rsidRPr="003F5C56">
        <w:rPr>
          <w:rFonts w:ascii="Times New Roman" w:hAnsi="Times New Roman"/>
          <w:b/>
          <w:bCs/>
        </w:rPr>
        <w:tab/>
        <w:t>April 27, 2026</w:t>
      </w:r>
    </w:p>
    <w:p w14:paraId="6C8DF6C0" w14:textId="77777777" w:rsidR="00C97915" w:rsidRPr="003F5C56" w:rsidRDefault="00C97915" w:rsidP="00C97915">
      <w:pPr>
        <w:tabs>
          <w:tab w:val="left" w:pos="9000"/>
        </w:tabs>
        <w:rPr>
          <w:rFonts w:ascii="Times New Roman" w:hAnsi="Times New Roman"/>
          <w:b/>
          <w:bCs/>
        </w:rPr>
      </w:pPr>
      <w:r w:rsidRPr="003F5C56">
        <w:rPr>
          <w:rFonts w:ascii="Times New Roman" w:hAnsi="Times New Roman"/>
          <w:b/>
        </w:rPr>
        <w:t>Questions and clarifications submitted via email by 5:00 pm CDT</w:t>
      </w:r>
      <w:r w:rsidRPr="003F5C56">
        <w:rPr>
          <w:rFonts w:ascii="Times New Roman" w:hAnsi="Times New Roman"/>
          <w:bCs/>
        </w:rPr>
        <w:tab/>
      </w:r>
      <w:r w:rsidRPr="003F5C56">
        <w:rPr>
          <w:rFonts w:ascii="Times New Roman" w:hAnsi="Times New Roman"/>
          <w:b/>
          <w:bCs/>
        </w:rPr>
        <w:t>May 4, 2026</w:t>
      </w:r>
    </w:p>
    <w:p w14:paraId="1D4012CC" w14:textId="77777777" w:rsidR="00C97915" w:rsidRPr="003F5C56" w:rsidRDefault="00C97915" w:rsidP="00C97915">
      <w:pPr>
        <w:tabs>
          <w:tab w:val="left" w:pos="9000"/>
        </w:tabs>
        <w:rPr>
          <w:rFonts w:ascii="Times New Roman" w:hAnsi="Times New Roman"/>
          <w:bCs/>
        </w:rPr>
      </w:pPr>
      <w:r w:rsidRPr="003F5C56">
        <w:rPr>
          <w:rFonts w:ascii="Times New Roman" w:hAnsi="Times New Roman"/>
          <w:b/>
        </w:rPr>
        <w:t>Addendum Issued by 5:00 pm CDT</w:t>
      </w:r>
      <w:r w:rsidRPr="003F5C56">
        <w:rPr>
          <w:rFonts w:ascii="Times New Roman" w:hAnsi="Times New Roman"/>
          <w:bCs/>
        </w:rPr>
        <w:tab/>
      </w:r>
      <w:r w:rsidRPr="003F5C56">
        <w:rPr>
          <w:rFonts w:ascii="Times New Roman" w:hAnsi="Times New Roman"/>
          <w:b/>
          <w:bCs/>
        </w:rPr>
        <w:t>May 11, 2026</w:t>
      </w:r>
    </w:p>
    <w:p w14:paraId="3E1DD714" w14:textId="77777777" w:rsidR="00C97915" w:rsidRPr="003F5C56" w:rsidRDefault="00C97915" w:rsidP="00C97915">
      <w:pPr>
        <w:tabs>
          <w:tab w:val="left" w:pos="9000"/>
        </w:tabs>
        <w:rPr>
          <w:rFonts w:ascii="Times New Roman" w:hAnsi="Times New Roman"/>
          <w:b/>
        </w:rPr>
      </w:pPr>
      <w:r w:rsidRPr="003F5C56">
        <w:rPr>
          <w:rFonts w:ascii="Times New Roman" w:hAnsi="Times New Roman"/>
          <w:b/>
        </w:rPr>
        <w:t>Proposal due before 1:45 pm CDT</w:t>
      </w:r>
      <w:r w:rsidRPr="003F5C56">
        <w:rPr>
          <w:rFonts w:ascii="Times New Roman" w:hAnsi="Times New Roman"/>
          <w:b/>
        </w:rPr>
        <w:tab/>
      </w:r>
      <w:r w:rsidRPr="003F5C56">
        <w:rPr>
          <w:rFonts w:ascii="Times New Roman" w:hAnsi="Times New Roman"/>
          <w:b/>
          <w:bCs/>
        </w:rPr>
        <w:t>May 19, 2026</w:t>
      </w:r>
    </w:p>
    <w:p w14:paraId="19D0F23C" w14:textId="77777777" w:rsidR="00C97915" w:rsidRPr="003F5C56" w:rsidRDefault="00C97915" w:rsidP="00C97915">
      <w:pPr>
        <w:tabs>
          <w:tab w:val="left" w:pos="8010"/>
        </w:tabs>
        <w:rPr>
          <w:rFonts w:ascii="Times New Roman" w:hAnsi="Times New Roman"/>
          <w:b/>
          <w:bCs/>
        </w:rPr>
      </w:pPr>
      <w:r w:rsidRPr="003F5C56">
        <w:rPr>
          <w:rFonts w:ascii="Times New Roman" w:hAnsi="Times New Roman"/>
          <w:b/>
        </w:rPr>
        <w:t>Evaluation Period</w:t>
      </w:r>
      <w:r>
        <w:rPr>
          <w:rFonts w:ascii="Times New Roman" w:hAnsi="Times New Roman"/>
          <w:b/>
        </w:rPr>
        <w:tab/>
      </w:r>
      <w:r w:rsidRPr="003F5C56">
        <w:rPr>
          <w:rFonts w:ascii="Times New Roman" w:hAnsi="Times New Roman"/>
          <w:b/>
          <w:bCs/>
        </w:rPr>
        <w:t>May 20, 2026 – June 5, 2026</w:t>
      </w:r>
    </w:p>
    <w:p w14:paraId="7FE9A4B6" w14:textId="77777777" w:rsidR="00C97915" w:rsidRPr="003F5C56" w:rsidRDefault="00C97915" w:rsidP="00C97915">
      <w:pPr>
        <w:tabs>
          <w:tab w:val="left" w:pos="9000"/>
        </w:tabs>
        <w:rPr>
          <w:rFonts w:ascii="Times New Roman" w:hAnsi="Times New Roman"/>
          <w:b/>
        </w:rPr>
      </w:pPr>
      <w:r w:rsidRPr="003F5C56">
        <w:rPr>
          <w:rFonts w:ascii="Times New Roman" w:hAnsi="Times New Roman"/>
          <w:b/>
        </w:rPr>
        <w:t xml:space="preserve">Board of Bids and </w:t>
      </w:r>
      <w:proofErr w:type="gramStart"/>
      <w:r w:rsidRPr="003F5C56">
        <w:rPr>
          <w:rFonts w:ascii="Times New Roman" w:hAnsi="Times New Roman"/>
          <w:b/>
        </w:rPr>
        <w:t>Contracts Recommendation</w:t>
      </w:r>
      <w:proofErr w:type="gramEnd"/>
      <w:r w:rsidRPr="003F5C56">
        <w:rPr>
          <w:rFonts w:ascii="Times New Roman" w:hAnsi="Times New Roman"/>
          <w:b/>
        </w:rPr>
        <w:tab/>
      </w:r>
      <w:r w:rsidRPr="003F5C56">
        <w:rPr>
          <w:rFonts w:ascii="Times New Roman" w:hAnsi="Times New Roman"/>
          <w:b/>
          <w:bCs/>
        </w:rPr>
        <w:t>June 11, 2026</w:t>
      </w:r>
    </w:p>
    <w:p w14:paraId="4160CDCF" w14:textId="77777777" w:rsidR="00C97915" w:rsidRPr="003F5C56" w:rsidRDefault="00C97915" w:rsidP="00C97915">
      <w:pPr>
        <w:tabs>
          <w:tab w:val="left" w:pos="9000"/>
        </w:tabs>
        <w:rPr>
          <w:rFonts w:ascii="Times New Roman" w:hAnsi="Times New Roman"/>
          <w:bCs/>
        </w:rPr>
      </w:pPr>
      <w:r w:rsidRPr="003F5C56">
        <w:rPr>
          <w:rFonts w:ascii="Times New Roman" w:hAnsi="Times New Roman"/>
          <w:b/>
        </w:rPr>
        <w:t>Board of County Commission Award</w:t>
      </w:r>
      <w:r w:rsidRPr="003F5C56">
        <w:rPr>
          <w:rFonts w:ascii="Times New Roman" w:hAnsi="Times New Roman"/>
          <w:bCs/>
        </w:rPr>
        <w:tab/>
      </w:r>
      <w:r w:rsidRPr="003F5C56">
        <w:rPr>
          <w:rFonts w:ascii="Times New Roman" w:hAnsi="Times New Roman"/>
          <w:b/>
          <w:bCs/>
        </w:rPr>
        <w:t>June 17, 2026</w:t>
      </w:r>
    </w:p>
    <w:p w14:paraId="7E02CB13" w14:textId="77777777" w:rsidR="00260B97" w:rsidRDefault="00260B97" w:rsidP="00266AF3">
      <w:pPr>
        <w:widowControl w:val="0"/>
        <w:tabs>
          <w:tab w:val="left" w:pos="720"/>
          <w:tab w:val="left" w:pos="2160"/>
        </w:tabs>
        <w:autoSpaceDE w:val="0"/>
        <w:autoSpaceDN w:val="0"/>
        <w:adjustRightInd w:val="0"/>
        <w:rPr>
          <w:rFonts w:ascii="Times New Roman" w:hAnsi="Times New Roman"/>
          <w:u w:val="single"/>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5F4A19A9" w14:textId="77777777" w:rsidR="009417AC" w:rsidRPr="00B45610" w:rsidRDefault="00260B97" w:rsidP="000B29E7">
      <w:pPr>
        <w:tabs>
          <w:tab w:val="left" w:pos="720"/>
          <w:tab w:val="left" w:pos="1440"/>
          <w:tab w:val="left" w:pos="2160"/>
        </w:tabs>
        <w:rPr>
          <w:rFonts w:ascii="Times New Roman" w:hAnsi="Times New Roman"/>
        </w:rPr>
      </w:pPr>
      <w:r w:rsidRPr="00E11896">
        <w:rPr>
          <w:rFonts w:ascii="Times New Roman" w:hAnsi="Times New Roman"/>
        </w:rPr>
        <w:t>A contractual period will begin following Board of County Commissioners (BoCC) approval of the successful firm(s) and continue for a period of</w:t>
      </w:r>
      <w:r w:rsidR="009417AC">
        <w:rPr>
          <w:rFonts w:ascii="Times New Roman" w:hAnsi="Times New Roman"/>
        </w:rPr>
        <w:t xml:space="preserve"> </w:t>
      </w:r>
      <w:r w:rsidR="009417AC" w:rsidRPr="00B45610">
        <w:rPr>
          <w:rFonts w:ascii="Times New Roman" w:hAnsi="Times New Roman"/>
        </w:rPr>
        <w:t xml:space="preserve">three (3) </w:t>
      </w:r>
      <w:r w:rsidR="009417AC" w:rsidRPr="001D2EBB">
        <w:rPr>
          <w:rFonts w:ascii="Times New Roman" w:hAnsi="Times New Roman"/>
        </w:rPr>
        <w:t xml:space="preserve">years beginning January </w:t>
      </w:r>
      <w:r w:rsidR="009417AC" w:rsidRPr="00B45610">
        <w:rPr>
          <w:rFonts w:ascii="Times New Roman" w:hAnsi="Times New Roman"/>
        </w:rPr>
        <w:t xml:space="preserve">1, </w:t>
      </w:r>
      <w:proofErr w:type="gramStart"/>
      <w:r w:rsidR="009417AC" w:rsidRPr="00B45610">
        <w:rPr>
          <w:rFonts w:ascii="Times New Roman" w:hAnsi="Times New Roman"/>
        </w:rPr>
        <w:t>202</w:t>
      </w:r>
      <w:r w:rsidR="009417AC">
        <w:rPr>
          <w:rFonts w:ascii="Times New Roman" w:hAnsi="Times New Roman"/>
        </w:rPr>
        <w:t>7</w:t>
      </w:r>
      <w:proofErr w:type="gramEnd"/>
      <w:r w:rsidR="009417AC" w:rsidRPr="00B45610">
        <w:rPr>
          <w:rFonts w:ascii="Times New Roman" w:hAnsi="Times New Roman"/>
        </w:rPr>
        <w:t xml:space="preserve"> for a period of three (3) years ending December 31, </w:t>
      </w:r>
      <w:proofErr w:type="gramStart"/>
      <w:r w:rsidR="009417AC" w:rsidRPr="00B45610">
        <w:rPr>
          <w:rFonts w:ascii="Times New Roman" w:hAnsi="Times New Roman"/>
        </w:rPr>
        <w:t>202</w:t>
      </w:r>
      <w:r w:rsidR="009417AC">
        <w:rPr>
          <w:rFonts w:ascii="Times New Roman" w:hAnsi="Times New Roman"/>
        </w:rPr>
        <w:t>9</w:t>
      </w:r>
      <w:proofErr w:type="gramEnd"/>
      <w:r w:rsidR="009417AC" w:rsidRPr="00B45610">
        <w:rPr>
          <w:rFonts w:ascii="Times New Roman" w:hAnsi="Times New Roman"/>
        </w:rPr>
        <w:t xml:space="preserve"> with two (2) one (1</w:t>
      </w:r>
      <w:r w:rsidR="009417AC">
        <w:rPr>
          <w:rFonts w:ascii="Times New Roman" w:hAnsi="Times New Roman"/>
        </w:rPr>
        <w:t>) year options to renew at the c</w:t>
      </w:r>
      <w:r w:rsidR="009417AC"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6909A366"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5B46D1">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5B46D1">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467E84E9"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C97915">
        <w:rPr>
          <w:rFonts w:ascii="Times New Roman" w:hAnsi="Times New Roman"/>
        </w:rPr>
        <w:t>the firm</w:t>
      </w:r>
      <w:r w:rsidRPr="00E11896">
        <w:rPr>
          <w:rFonts w:ascii="Times New Roman" w:hAnsi="Times New Roman"/>
        </w:rPr>
        <w:t xml:space="preserve"> to require that </w:t>
      </w:r>
      <w:proofErr w:type="gramStart"/>
      <w:r w:rsidRPr="00E11896">
        <w:rPr>
          <w:rFonts w:ascii="Times New Roman" w:hAnsi="Times New Roman"/>
        </w:rPr>
        <w:t>any and all</w:t>
      </w:r>
      <w:proofErr w:type="gramEnd"/>
      <w:r w:rsidRPr="00E11896">
        <w:rPr>
          <w:rFonts w:ascii="Times New Roman" w:hAnsi="Times New Roman"/>
        </w:rPr>
        <w:t xml:space="preserve">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7990C9B4" w14:textId="77777777" w:rsidR="00C97915" w:rsidRPr="001B4CE3" w:rsidRDefault="00C97915" w:rsidP="00C97915">
      <w:pPr>
        <w:rPr>
          <w:rFonts w:ascii="Times New Roman" w:hAnsi="Times New Roman"/>
          <w:b/>
        </w:rPr>
      </w:pPr>
      <w:r w:rsidRPr="001B4CE3">
        <w:rPr>
          <w:rFonts w:ascii="Times New Roman" w:hAnsi="Times New Roman"/>
          <w:b/>
        </w:rPr>
        <w:t>Workers’ Compensation:</w:t>
      </w:r>
    </w:p>
    <w:p w14:paraId="4296ECFC"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rPr>
        <w:tab/>
        <w:t xml:space="preserve">Applicable coverage </w:t>
      </w:r>
      <w:proofErr w:type="gramStart"/>
      <w:r w:rsidRPr="001B4CE3">
        <w:rPr>
          <w:rFonts w:ascii="Times New Roman" w:hAnsi="Times New Roman"/>
        </w:rPr>
        <w:t>per</w:t>
      </w:r>
      <w:proofErr w:type="gramEnd"/>
      <w:r w:rsidRPr="001B4CE3">
        <w:rPr>
          <w:rFonts w:ascii="Times New Roman" w:hAnsi="Times New Roman"/>
        </w:rPr>
        <w:t xml:space="preserve"> State Statutes</w:t>
      </w:r>
      <w:r w:rsidRPr="001B4CE3">
        <w:rPr>
          <w:rFonts w:ascii="Times New Roman" w:hAnsi="Times New Roman"/>
        </w:rPr>
        <w:tab/>
      </w:r>
    </w:p>
    <w:p w14:paraId="330E5D49" w14:textId="77777777" w:rsidR="00C97915" w:rsidRPr="001B4CE3" w:rsidRDefault="00C97915" w:rsidP="00C97915">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491D75E9" w14:textId="77777777" w:rsidR="00C97915" w:rsidRPr="001B4CE3" w:rsidRDefault="00C97915" w:rsidP="00C97915">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0A4154EC"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07639D15" w14:textId="77777777" w:rsidR="00C97915" w:rsidRPr="001B4CE3" w:rsidRDefault="00C97915" w:rsidP="00C97915">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138DDCB6"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445900CB" w14:textId="77777777" w:rsidR="00C97915" w:rsidRPr="001B4CE3" w:rsidRDefault="00C97915" w:rsidP="00C97915">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25803AF2" w14:textId="77777777" w:rsidR="00C97915" w:rsidRPr="001B4CE3" w:rsidRDefault="00C97915" w:rsidP="00C97915">
      <w:pPr>
        <w:tabs>
          <w:tab w:val="left" w:pos="8910"/>
        </w:tabs>
        <w:rPr>
          <w:rFonts w:ascii="Times New Roman" w:hAnsi="Times New Roman"/>
          <w:b/>
        </w:rPr>
      </w:pPr>
      <w:r w:rsidRPr="001B4CE3">
        <w:rPr>
          <w:rFonts w:ascii="Times New Roman" w:hAnsi="Times New Roman"/>
          <w:b/>
        </w:rPr>
        <w:t>Automobile Liability:</w:t>
      </w:r>
    </w:p>
    <w:p w14:paraId="43622F87"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770D515A" w14:textId="77777777" w:rsidR="000B29E7" w:rsidRDefault="000B29E7">
      <w:pPr>
        <w:rPr>
          <w:rFonts w:ascii="Times New Roman" w:hAnsi="Times New Roman"/>
          <w:b/>
        </w:rPr>
      </w:pPr>
      <w:r>
        <w:rPr>
          <w:rFonts w:ascii="Times New Roman" w:hAnsi="Times New Roman"/>
          <w:b/>
        </w:rPr>
        <w:br w:type="page"/>
      </w:r>
    </w:p>
    <w:p w14:paraId="28C6312D" w14:textId="63F2DCCB" w:rsidR="00C97915" w:rsidRPr="001B4CE3" w:rsidRDefault="00C97915" w:rsidP="00C97915">
      <w:pPr>
        <w:rPr>
          <w:rFonts w:ascii="Times New Roman" w:hAnsi="Times New Roman"/>
          <w:b/>
        </w:rPr>
      </w:pPr>
      <w:r w:rsidRPr="001B4CE3">
        <w:rPr>
          <w:rFonts w:ascii="Times New Roman" w:hAnsi="Times New Roman"/>
          <w:b/>
        </w:rPr>
        <w:lastRenderedPageBreak/>
        <w:t xml:space="preserve">Umbrella Liability: </w:t>
      </w:r>
    </w:p>
    <w:p w14:paraId="56594ABC" w14:textId="77777777" w:rsidR="00C97915" w:rsidRPr="001B4CE3" w:rsidRDefault="00C97915" w:rsidP="00C97915">
      <w:pPr>
        <w:ind w:firstLine="720"/>
        <w:rPr>
          <w:rFonts w:ascii="Times New Roman" w:hAnsi="Times New Roman"/>
        </w:rPr>
      </w:pPr>
      <w:r w:rsidRPr="001B4CE3">
        <w:rPr>
          <w:rFonts w:ascii="Times New Roman" w:hAnsi="Times New Roman"/>
        </w:rPr>
        <w:t>Following form for both the general liability and automobile</w:t>
      </w:r>
    </w:p>
    <w:p w14:paraId="3A9501C3" w14:textId="77777777" w:rsidR="00C97915" w:rsidRPr="001B4CE3" w:rsidRDefault="00C97915" w:rsidP="00C97915">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01716C29" w14:textId="77777777" w:rsidR="00C97915" w:rsidRPr="001B4CE3" w:rsidRDefault="00C97915" w:rsidP="00C97915">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774F1DF5"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313D41A2" w14:textId="77777777" w:rsidR="00C97915" w:rsidRPr="001B4CE3" w:rsidRDefault="00C97915" w:rsidP="00C97915">
      <w:pPr>
        <w:rPr>
          <w:rFonts w:ascii="Times New Roman" w:hAnsi="Times New Roman"/>
          <w:b/>
        </w:rPr>
      </w:pPr>
      <w:r w:rsidRPr="001B4CE3">
        <w:rPr>
          <w:rFonts w:ascii="Times New Roman" w:hAnsi="Times New Roman"/>
          <w:b/>
        </w:rPr>
        <w:t>Professional Liability/ Errors &amp; Omissions Insurance:</w:t>
      </w:r>
    </w:p>
    <w:p w14:paraId="160BAC03" w14:textId="77777777" w:rsidR="00C97915" w:rsidRPr="001B4CE3" w:rsidRDefault="00C97915" w:rsidP="00C97915">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58D29F7E" w14:textId="77777777" w:rsidR="00C97915" w:rsidRPr="001B4CE3" w:rsidRDefault="00C97915" w:rsidP="00C97915">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233D8BA7" w14:textId="77777777" w:rsidR="00C97915" w:rsidRPr="001B4CE3" w:rsidRDefault="00C97915" w:rsidP="00C97915">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0B234835" w14:textId="77777777" w:rsidR="00C97915" w:rsidRPr="001B4CE3" w:rsidRDefault="00C97915" w:rsidP="00C97915">
      <w:pPr>
        <w:rPr>
          <w:rFonts w:ascii="Times New Roman" w:hAnsi="Times New Roman"/>
          <w:b/>
        </w:rPr>
      </w:pPr>
      <w:r w:rsidRPr="001B4CE3">
        <w:rPr>
          <w:rFonts w:ascii="Times New Roman" w:hAnsi="Times New Roman"/>
          <w:b/>
        </w:rPr>
        <w:t>Pollution Liability Insurance:</w:t>
      </w:r>
    </w:p>
    <w:p w14:paraId="6395D81E" w14:textId="77777777" w:rsidR="00C97915" w:rsidRPr="001B4CE3" w:rsidRDefault="00C97915" w:rsidP="00C97915">
      <w:pPr>
        <w:rPr>
          <w:rFonts w:ascii="Times New Roman" w:hAnsi="Times New Roman"/>
          <w:b/>
        </w:rPr>
      </w:pPr>
      <w:r w:rsidRPr="001B4CE3">
        <w:rPr>
          <w:rFonts w:ascii="Times New Roman" w:hAnsi="Times New Roman"/>
          <w:b/>
        </w:rPr>
        <w:t>____ Required / __</w:t>
      </w:r>
      <w:r>
        <w:rPr>
          <w:rFonts w:ascii="Times New Roman" w:hAnsi="Times New Roman"/>
          <w:b/>
        </w:rPr>
        <w:t>X</w:t>
      </w:r>
      <w:r w:rsidRPr="001B4CE3">
        <w:rPr>
          <w:rFonts w:ascii="Times New Roman" w:hAnsi="Times New Roman"/>
          <w:b/>
        </w:rPr>
        <w:t>__ Not Required</w:t>
      </w:r>
    </w:p>
    <w:p w14:paraId="0690DFF4" w14:textId="77777777" w:rsidR="00C97915" w:rsidRPr="001B4CE3" w:rsidRDefault="00C97915" w:rsidP="00C97915">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7EEC3A13" w14:textId="77777777" w:rsidR="00C97915" w:rsidRDefault="00C97915" w:rsidP="00C97915">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477CF213" w14:textId="77777777" w:rsidR="00C97915" w:rsidRDefault="00C97915" w:rsidP="00C97915">
      <w:pPr>
        <w:tabs>
          <w:tab w:val="left" w:pos="720"/>
          <w:tab w:val="left" w:pos="8910"/>
        </w:tabs>
        <w:rPr>
          <w:rFonts w:ascii="Times New Roman" w:hAnsi="Times New Roman"/>
        </w:rPr>
      </w:pPr>
    </w:p>
    <w:p w14:paraId="4AF67D95" w14:textId="77777777" w:rsidR="007A603F" w:rsidRPr="005B46D1" w:rsidRDefault="007A603F" w:rsidP="006B667A">
      <w:pPr>
        <w:pStyle w:val="NormalWeb"/>
        <w:spacing w:before="0" w:beforeAutospacing="0" w:after="150" w:afterAutospacing="0"/>
        <w:rPr>
          <w:b/>
          <w:bCs/>
          <w:i/>
          <w:iCs/>
          <w:color w:val="auto"/>
          <w:sz w:val="22"/>
          <w:szCs w:val="20"/>
        </w:rPr>
      </w:pPr>
      <w:r w:rsidRPr="005B46D1">
        <w:rPr>
          <w:rStyle w:val="Emphasis"/>
          <w:b/>
          <w:bCs/>
          <w:color w:val="auto"/>
          <w:sz w:val="22"/>
          <w:szCs w:val="20"/>
        </w:rPr>
        <w:t>Special Risks or Circumstances:</w:t>
      </w:r>
    </w:p>
    <w:p w14:paraId="6D3CA547" w14:textId="77777777" w:rsidR="007A603F" w:rsidRPr="005B46D1" w:rsidRDefault="007A603F" w:rsidP="006B667A">
      <w:pPr>
        <w:pStyle w:val="NormalWeb"/>
        <w:spacing w:before="0" w:beforeAutospacing="0" w:after="150" w:afterAutospacing="0"/>
        <w:rPr>
          <w:b/>
          <w:color w:val="auto"/>
          <w:sz w:val="22"/>
          <w:szCs w:val="22"/>
        </w:rPr>
      </w:pPr>
      <w:r w:rsidRPr="005B46D1">
        <w:rPr>
          <w:b/>
          <w:i/>
          <w:iCs/>
          <w:color w:val="auto"/>
          <w:sz w:val="22"/>
          <w:szCs w:val="20"/>
        </w:rPr>
        <w:t xml:space="preserve">Entity reserves the right to modify, by written contract, these requirements, including limits, based on the nature of the </w:t>
      </w:r>
      <w:r w:rsidRPr="005B46D1">
        <w:rPr>
          <w:b/>
          <w:i/>
          <w:iCs/>
          <w:color w:val="auto"/>
          <w:sz w:val="22"/>
          <w:szCs w:val="22"/>
        </w:rPr>
        <w:t>risk, prior experience, insurer, coverage, or other special circumstances.</w:t>
      </w:r>
    </w:p>
    <w:p w14:paraId="4A9D8110" w14:textId="77777777" w:rsidR="007A603F" w:rsidRPr="005B46D1" w:rsidRDefault="007A603F" w:rsidP="006B667A">
      <w:pPr>
        <w:pStyle w:val="NormalWeb"/>
        <w:spacing w:before="0" w:beforeAutospacing="0" w:after="150" w:afterAutospacing="0"/>
        <w:rPr>
          <w:b/>
          <w:color w:val="auto"/>
          <w:sz w:val="22"/>
          <w:szCs w:val="22"/>
        </w:rPr>
      </w:pPr>
      <w:r w:rsidRPr="005B46D1">
        <w:rPr>
          <w:b/>
          <w:color w:val="auto"/>
          <w:sz w:val="22"/>
          <w:szCs w:val="22"/>
        </w:rPr>
        <w:t>IF CONTRACTOR IS PROVIDING CONSTRUCTION SERVICES:</w:t>
      </w:r>
    </w:p>
    <w:p w14:paraId="176D2EC9" w14:textId="77777777" w:rsidR="007A603F"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654627F5" w14:textId="77777777" w:rsidR="00C97915" w:rsidRPr="001B4CE3" w:rsidRDefault="00C97915" w:rsidP="00C97915">
      <w:pPr>
        <w:pStyle w:val="NormalWeb"/>
        <w:spacing w:before="0" w:beforeAutospacing="0" w:after="150" w:afterAutospacing="0"/>
        <w:rPr>
          <w:b/>
          <w:sz w:val="22"/>
          <w:szCs w:val="22"/>
        </w:rPr>
      </w:pPr>
      <w:r w:rsidRPr="001B4CE3">
        <w:rPr>
          <w:b/>
          <w:sz w:val="22"/>
          <w:szCs w:val="22"/>
        </w:rPr>
        <w:t>Builder’s Risk Insurance:</w:t>
      </w:r>
    </w:p>
    <w:p w14:paraId="23D2B3BD" w14:textId="3CAE2A0C" w:rsidR="00C97915" w:rsidRPr="00E11896" w:rsidRDefault="00C97915" w:rsidP="007A603F">
      <w:pPr>
        <w:pStyle w:val="NormalWeb"/>
        <w:spacing w:before="0" w:beforeAutospacing="0" w:after="150" w:afterAutospacing="0"/>
        <w:rPr>
          <w:i/>
          <w:sz w:val="22"/>
          <w:szCs w:val="22"/>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Pr>
          <w:sz w:val="22"/>
          <w:szCs w:val="22"/>
        </w:rPr>
        <w:t>Entity, Firm</w:t>
      </w:r>
      <w:r w:rsidRPr="001B4CE3">
        <w:rPr>
          <w:sz w:val="22"/>
          <w:szCs w:val="22"/>
        </w:rPr>
        <w:t>, and all Subcontractors shall be included as named insureds.</w:t>
      </w:r>
      <w:r w:rsidRPr="00B01730">
        <w:rPr>
          <w:sz w:val="22"/>
          <w:szCs w:val="22"/>
        </w:rPr>
        <w:t xml:space="preserve"> </w:t>
      </w: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p w14:paraId="69749947" w14:textId="77777777" w:rsidR="00703CC5" w:rsidRDefault="00703CC5">
      <w:pPr>
        <w:rPr>
          <w:rFonts w:ascii="Times New Roman" w:hAnsi="Times New Roman"/>
          <w:u w:val="single"/>
        </w:rPr>
      </w:pPr>
      <w:bookmarkStart w:id="34" w:name="Proposal_Conditions"/>
      <w:r>
        <w:rPr>
          <w:u w:val="single"/>
        </w:rPr>
        <w:br w:type="page"/>
      </w:r>
    </w:p>
    <w:p w14:paraId="615DBC99" w14:textId="34638867" w:rsidR="00225A14" w:rsidRPr="00C32F75" w:rsidRDefault="00225A14" w:rsidP="00225A14">
      <w:pPr>
        <w:pStyle w:val="BodyText"/>
        <w:numPr>
          <w:ilvl w:val="0"/>
          <w:numId w:val="24"/>
        </w:numPr>
        <w:tabs>
          <w:tab w:val="left" w:pos="1080"/>
        </w:tabs>
        <w:spacing w:after="0"/>
        <w:ind w:hanging="3330"/>
        <w:jc w:val="both"/>
        <w:rPr>
          <w:sz w:val="22"/>
          <w:szCs w:val="22"/>
          <w:u w:val="single"/>
        </w:rPr>
      </w:pPr>
      <w:hyperlink w:anchor="Proposal_Conditions1" w:history="1">
        <w:r w:rsidRPr="00C32F75">
          <w:rPr>
            <w:rStyle w:val="Hyperlink"/>
            <w:sz w:val="22"/>
            <w:szCs w:val="22"/>
          </w:rPr>
          <w:t>Proposal Conditions</w:t>
        </w:r>
      </w:hyperlink>
    </w:p>
    <w:bookmarkEnd w:id="34"/>
    <w:p w14:paraId="6C5CB06B" w14:textId="77777777" w:rsidR="00703CC5" w:rsidRPr="00C97915" w:rsidRDefault="00703CC5" w:rsidP="00A25E11">
      <w:pPr>
        <w:rPr>
          <w:rFonts w:ascii="Times New Roman" w:hAnsi="Times New Roman"/>
          <w:highlight w:val="yellow"/>
        </w:rPr>
      </w:pPr>
    </w:p>
    <w:p w14:paraId="15C4B356" w14:textId="77777777" w:rsidR="00C32F75" w:rsidRPr="00315849" w:rsidRDefault="00C32F75" w:rsidP="00C32F75">
      <w:pPr>
        <w:jc w:val="both"/>
        <w:rPr>
          <w:rFonts w:ascii="Times New Roman" w:hAnsi="Times New Roman"/>
          <w:color w:val="0000FF"/>
          <w:u w:val="single"/>
        </w:rPr>
      </w:pPr>
      <w:hyperlink r:id="rId15" w:history="1">
        <w:r w:rsidRPr="00315849">
          <w:rPr>
            <w:rStyle w:val="Hyperlink"/>
            <w:rFonts w:ascii="Times New Roman" w:hAnsi="Times New Roman"/>
          </w:rPr>
          <w:t xml:space="preserve">https://www.sedgwickcounty.org/media/71700/proposal-tc_aod.pdf </w:t>
        </w:r>
      </w:hyperlink>
    </w:p>
    <w:p w14:paraId="36209B3F" w14:textId="77777777" w:rsidR="00C32F75" w:rsidRPr="00315849" w:rsidRDefault="00C32F75" w:rsidP="00C32F75">
      <w:pPr>
        <w:ind w:left="360" w:hanging="360"/>
        <w:jc w:val="both"/>
        <w:rPr>
          <w:rFonts w:ascii="Times New Roman" w:hAnsi="Times New Roman"/>
        </w:rPr>
      </w:pPr>
    </w:p>
    <w:p w14:paraId="1BF091C9" w14:textId="77777777" w:rsidR="00C32F75" w:rsidRPr="00315849" w:rsidRDefault="00C32F75" w:rsidP="00C32F75">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Sample Contract</w:t>
      </w:r>
    </w:p>
    <w:p w14:paraId="771593F3" w14:textId="77777777" w:rsidR="00C32F75" w:rsidRPr="00315849" w:rsidRDefault="00C32F75" w:rsidP="00C32F75">
      <w:pPr>
        <w:widowControl w:val="0"/>
        <w:tabs>
          <w:tab w:val="left" w:pos="72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https://www.sedgwickcounty.org/media/71702/sample-contract-kws-13024_aod.pdf </w:t>
        </w:r>
      </w:hyperlink>
    </w:p>
    <w:p w14:paraId="11D9B981" w14:textId="77777777" w:rsidR="00C32F75" w:rsidRPr="00315849" w:rsidRDefault="00C32F75" w:rsidP="00C32F75">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68AE56D0" w14:textId="77777777" w:rsidR="00C32F75" w:rsidRPr="00315849" w:rsidRDefault="00C32F75" w:rsidP="00C32F75">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0345584F" w14:textId="77777777" w:rsidR="00C32F75" w:rsidRPr="00315849" w:rsidRDefault="00C32F75" w:rsidP="00C32F75">
      <w:pPr>
        <w:widowControl w:val="0"/>
        <w:tabs>
          <w:tab w:val="left" w:pos="1080"/>
          <w:tab w:val="left" w:pos="2160"/>
        </w:tabs>
        <w:autoSpaceDE w:val="0"/>
        <w:autoSpaceDN w:val="0"/>
        <w:adjustRightInd w:val="0"/>
        <w:rPr>
          <w:rFonts w:ascii="Times New Roman" w:hAnsi="Times New Roman"/>
        </w:rPr>
      </w:pPr>
      <w:hyperlink r:id="rId17" w:history="1">
        <w:r w:rsidRPr="00315849">
          <w:rPr>
            <w:rStyle w:val="Hyperlink"/>
            <w:rFonts w:ascii="Times New Roman" w:hAnsi="Times New Roman"/>
          </w:rPr>
          <w:t xml:space="preserve">https://www.sedgwickcounty.org/media/72843/additional-federal-grant-contract-provisions-nfsia-grant_aod.pdf </w:t>
        </w:r>
      </w:hyperlink>
    </w:p>
    <w:p w14:paraId="16599403" w14:textId="77777777" w:rsidR="00C32F75" w:rsidRPr="00315849" w:rsidRDefault="00C32F75" w:rsidP="00C32F75">
      <w:pPr>
        <w:widowControl w:val="0"/>
        <w:tabs>
          <w:tab w:val="left" w:pos="1080"/>
          <w:tab w:val="left" w:pos="2160"/>
        </w:tabs>
        <w:autoSpaceDE w:val="0"/>
        <w:autoSpaceDN w:val="0"/>
        <w:adjustRightInd w:val="0"/>
        <w:ind w:left="360" w:hanging="90"/>
        <w:rPr>
          <w:rFonts w:ascii="Times New Roman" w:hAnsi="Times New Roman"/>
        </w:rPr>
      </w:pPr>
    </w:p>
    <w:p w14:paraId="058FEB3F" w14:textId="77777777" w:rsidR="00C32F75" w:rsidRPr="00315849" w:rsidRDefault="00C32F75" w:rsidP="00C32F75">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7D40842F" w14:textId="77777777" w:rsidR="00C32F75" w:rsidRPr="00315849" w:rsidRDefault="00C32F75" w:rsidP="00C32F75">
      <w:pPr>
        <w:rPr>
          <w:rFonts w:ascii="Times New Roman" w:hAnsi="Times New Roman"/>
        </w:rPr>
      </w:pPr>
      <w:hyperlink r:id="rId18" w:history="1">
        <w:r w:rsidRPr="00315849">
          <w:rPr>
            <w:rStyle w:val="Hyperlink"/>
            <w:rFonts w:ascii="Times New Roman" w:hAnsi="Times New Roman"/>
          </w:rPr>
          <w:t>https://www.sedgwickcounty.org/finance/purchasing/suspension-and-debarment/</w:t>
        </w:r>
      </w:hyperlink>
    </w:p>
    <w:p w14:paraId="2F1BF709" w14:textId="77777777" w:rsidR="00C32F75" w:rsidRPr="00315849" w:rsidRDefault="00C32F75" w:rsidP="00C32F75">
      <w:pPr>
        <w:rPr>
          <w:rFonts w:ascii="Times New Roman" w:hAnsi="Times New Roman"/>
        </w:rPr>
      </w:pPr>
    </w:p>
    <w:p w14:paraId="5EE0E6C4" w14:textId="77777777" w:rsidR="00C32F75" w:rsidRPr="00315849" w:rsidRDefault="00C32F75" w:rsidP="00C32F75">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7501C684" w14:textId="77777777" w:rsidR="00C32F75" w:rsidRPr="00315849" w:rsidRDefault="00C32F75" w:rsidP="00C32F75">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09435C94" w14:textId="6029A392" w:rsidR="00D13D22" w:rsidRDefault="00C32F75" w:rsidP="00C32F75">
      <w:pPr>
        <w:rPr>
          <w:rStyle w:val="Hyperlink"/>
          <w:rFonts w:ascii="Times New Roman" w:hAnsi="Times New Roman"/>
        </w:rPr>
      </w:pPr>
      <w:hyperlink r:id="rId19" w:history="1">
        <w:r w:rsidRPr="00315849">
          <w:rPr>
            <w:rStyle w:val="Hyperlink"/>
            <w:rFonts w:ascii="Times New Roman" w:hAnsi="Times New Roman"/>
          </w:rPr>
          <w:t xml:space="preserve">https://www.sedgwickcounty.org/media/71701/protest-procedure-rev-4225_aod.pdf </w:t>
        </w:r>
      </w:hyperlink>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570A8C39" w14:textId="77777777" w:rsidR="00477505" w:rsidRPr="00E11896" w:rsidRDefault="00477505"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2A1D04E6" w:rsidR="004636B8" w:rsidRPr="008E6B67" w:rsidRDefault="004636B8" w:rsidP="004636B8">
      <w:pPr>
        <w:jc w:val="center"/>
        <w:rPr>
          <w:rFonts w:ascii="Times New Roman" w:hAnsi="Times New Roman"/>
          <w:b/>
          <w:bCs/>
          <w:sz w:val="20"/>
          <w:szCs w:val="20"/>
        </w:rPr>
      </w:pPr>
      <w:r w:rsidRPr="008E6B67">
        <w:rPr>
          <w:rFonts w:ascii="Times New Roman" w:hAnsi="Times New Roman"/>
          <w:b/>
          <w:bCs/>
          <w:sz w:val="20"/>
          <w:szCs w:val="20"/>
        </w:rPr>
        <w:t xml:space="preserve">RFP </w:t>
      </w:r>
      <w:r w:rsidR="00E53BAA" w:rsidRPr="008E6B67">
        <w:rPr>
          <w:rFonts w:ascii="Times New Roman" w:hAnsi="Times New Roman"/>
          <w:b/>
          <w:bCs/>
          <w:sz w:val="20"/>
          <w:szCs w:val="20"/>
        </w:rPr>
        <w:t>#</w:t>
      </w:r>
      <w:r w:rsidR="008E6B67" w:rsidRPr="008E6B67">
        <w:rPr>
          <w:rFonts w:ascii="Times New Roman" w:hAnsi="Times New Roman"/>
          <w:b/>
          <w:bCs/>
          <w:sz w:val="20"/>
          <w:szCs w:val="20"/>
        </w:rPr>
        <w:t>26-0041</w:t>
      </w:r>
    </w:p>
    <w:p w14:paraId="76F1D2E2" w14:textId="77777777" w:rsidR="008E6B67" w:rsidRPr="008E6B67" w:rsidRDefault="008E6B67" w:rsidP="008E6B67">
      <w:pPr>
        <w:jc w:val="center"/>
        <w:rPr>
          <w:rFonts w:ascii="Times New Roman" w:hAnsi="Times New Roman"/>
          <w:b/>
          <w:bCs/>
        </w:rPr>
      </w:pPr>
      <w:r w:rsidRPr="008E6B67">
        <w:rPr>
          <w:rFonts w:ascii="Times New Roman" w:hAnsi="Times New Roman"/>
          <w:b/>
          <w:bCs/>
        </w:rPr>
        <w:t>EMPLOYEE ANCILLARY BENEFITS – COBRA ADMINISTRATION</w:t>
      </w:r>
    </w:p>
    <w:p w14:paraId="654D1833" w14:textId="36342DA0" w:rsidR="004636B8" w:rsidRPr="00E11896" w:rsidRDefault="004636B8" w:rsidP="004636B8">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56455C" w:rsidRDefault="00203B58" w:rsidP="00203B58">
      <w:pPr>
        <w:jc w:val="center"/>
        <w:rPr>
          <w:rFonts w:ascii="Times New Roman" w:hAnsi="Times New Roman"/>
          <w:b/>
          <w:bCs/>
        </w:rPr>
      </w:pPr>
      <w:r w:rsidRPr="0056455C">
        <w:rPr>
          <w:rFonts w:ascii="Times New Roman" w:hAnsi="Times New Roman"/>
          <w:b/>
          <w:bCs/>
        </w:rPr>
        <w:t xml:space="preserve">REQUEST FOR </w:t>
      </w:r>
      <w:r w:rsidR="00E62EE8" w:rsidRPr="0056455C">
        <w:rPr>
          <w:rFonts w:ascii="Times New Roman" w:hAnsi="Times New Roman"/>
          <w:b/>
          <w:bCs/>
        </w:rPr>
        <w:t>P</w:t>
      </w:r>
      <w:r w:rsidRPr="0056455C">
        <w:rPr>
          <w:rFonts w:ascii="Times New Roman" w:hAnsi="Times New Roman"/>
          <w:b/>
          <w:bCs/>
        </w:rPr>
        <w:t xml:space="preserve">ROPOSAL </w:t>
      </w:r>
    </w:p>
    <w:p w14:paraId="0C569EE3" w14:textId="0E607BD8" w:rsidR="00203B58" w:rsidRPr="0056455C" w:rsidRDefault="00203B58" w:rsidP="00203B58">
      <w:pPr>
        <w:jc w:val="center"/>
        <w:rPr>
          <w:rFonts w:ascii="Times New Roman" w:hAnsi="Times New Roman"/>
          <w:b/>
          <w:bCs/>
        </w:rPr>
      </w:pPr>
      <w:r w:rsidRPr="0056455C">
        <w:rPr>
          <w:rFonts w:ascii="Times New Roman" w:hAnsi="Times New Roman"/>
          <w:b/>
          <w:bCs/>
        </w:rPr>
        <w:t>RFP #</w:t>
      </w:r>
      <w:r w:rsidR="008E6B67" w:rsidRPr="0056455C">
        <w:rPr>
          <w:rFonts w:ascii="Times New Roman" w:hAnsi="Times New Roman"/>
          <w:b/>
          <w:bCs/>
        </w:rPr>
        <w:t>26-0041</w:t>
      </w:r>
    </w:p>
    <w:p w14:paraId="53DB02F8" w14:textId="718F2537" w:rsidR="008E6B67" w:rsidRPr="008E6B67" w:rsidRDefault="008E6B67" w:rsidP="008E6B67">
      <w:pPr>
        <w:jc w:val="center"/>
        <w:rPr>
          <w:rFonts w:ascii="Times New Roman" w:hAnsi="Times New Roman"/>
          <w:b/>
          <w:bCs/>
        </w:rPr>
      </w:pPr>
      <w:r w:rsidRPr="008E6B67">
        <w:rPr>
          <w:rFonts w:ascii="Times New Roman" w:hAnsi="Times New Roman"/>
          <w:b/>
          <w:bCs/>
        </w:rPr>
        <w:t>EMPLOYEE ANCILLARY BENEFITS – COBRA ADMINISTRATION</w:t>
      </w: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60B794CC" w14:textId="77777777" w:rsidR="00C97915" w:rsidRPr="001B4CE3" w:rsidRDefault="00C97915" w:rsidP="00C97915">
      <w:pPr>
        <w:spacing w:after="160" w:line="259" w:lineRule="auto"/>
        <w:jc w:val="center"/>
        <w:rPr>
          <w:rFonts w:ascii="Times New Roman" w:hAnsi="Times New Roman"/>
          <w:b/>
        </w:rPr>
      </w:pPr>
      <w:r w:rsidRPr="001B4CE3">
        <w:rPr>
          <w:rFonts w:ascii="Times New Roman" w:hAnsi="Times New Roman"/>
          <w:b/>
        </w:rPr>
        <w:t>PRIVILEGE LOG</w:t>
      </w:r>
    </w:p>
    <w:p w14:paraId="7DD43BA2" w14:textId="77777777" w:rsidR="00C97915" w:rsidRPr="001B4CE3" w:rsidRDefault="00C97915" w:rsidP="00C97915">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5200BAC6" w14:textId="77777777" w:rsidR="00C97915" w:rsidRPr="001B4CE3" w:rsidRDefault="00C97915" w:rsidP="00C97915">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A20C4" w14:textId="77777777" w:rsidR="00C97915" w:rsidRPr="001B4CE3" w:rsidRDefault="00C97915" w:rsidP="00C97915">
      <w:pPr>
        <w:tabs>
          <w:tab w:val="left" w:pos="3564"/>
        </w:tabs>
        <w:rPr>
          <w:rFonts w:ascii="Times New Roman" w:hAnsi="Times New Roman"/>
          <w:b/>
        </w:rPr>
      </w:pPr>
    </w:p>
    <w:p w14:paraId="7C97A2B7" w14:textId="77777777" w:rsidR="00C97915" w:rsidRPr="001B4CE3" w:rsidRDefault="00C97915" w:rsidP="00C97915">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604A4A6E" w14:textId="77777777" w:rsidR="00C97915" w:rsidRPr="001B4CE3" w:rsidRDefault="00C97915" w:rsidP="00C97915">
      <w:pPr>
        <w:tabs>
          <w:tab w:val="left" w:pos="3564"/>
        </w:tabs>
        <w:rPr>
          <w:rFonts w:ascii="Times New Roman" w:hAnsi="Times New Roman"/>
          <w:b/>
        </w:rPr>
      </w:pPr>
    </w:p>
    <w:p w14:paraId="1D163E65" w14:textId="77777777" w:rsidR="00C97915" w:rsidRPr="001B4CE3" w:rsidRDefault="00C97915" w:rsidP="00C97915">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479C3" w14:textId="77777777" w:rsidR="00C97915" w:rsidRPr="001B4CE3" w:rsidRDefault="00C97915" w:rsidP="00C97915">
      <w:pPr>
        <w:tabs>
          <w:tab w:val="left" w:pos="3564"/>
        </w:tabs>
        <w:rPr>
          <w:rFonts w:ascii="Times New Roman" w:hAnsi="Times New Roman"/>
          <w:b/>
        </w:rPr>
      </w:pPr>
    </w:p>
    <w:p w14:paraId="1EA01C36" w14:textId="77777777" w:rsidR="00C97915" w:rsidRPr="001B4CE3" w:rsidRDefault="00C97915" w:rsidP="00C97915">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7F670C85" w14:textId="77777777" w:rsidR="00C97915" w:rsidRPr="003E0024" w:rsidRDefault="00C97915" w:rsidP="00C97915">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584068" w14:textId="77777777" w:rsidR="00C97915" w:rsidRPr="00E11896" w:rsidRDefault="00C97915" w:rsidP="00C97915">
      <w:pPr>
        <w:spacing w:line="360" w:lineRule="auto"/>
        <w:rPr>
          <w:rFonts w:ascii="Times New Roman" w:hAnsi="Times New Roman"/>
          <w:b/>
          <w:bCs/>
          <w:sz w:val="20"/>
          <w:szCs w:val="20"/>
          <w:u w:val="single"/>
        </w:rPr>
      </w:pPr>
    </w:p>
    <w:p w14:paraId="67AB9372" w14:textId="77777777" w:rsidR="00C97915" w:rsidRPr="003E0024" w:rsidRDefault="00C97915" w:rsidP="00C97915">
      <w:pPr>
        <w:rPr>
          <w:rFonts w:ascii="Times New Roman" w:hAnsi="Times New Roman"/>
        </w:rPr>
      </w:pPr>
    </w:p>
    <w:p w14:paraId="3C446910" w14:textId="77777777" w:rsidR="00C97915" w:rsidRPr="003E0024" w:rsidRDefault="00C97915" w:rsidP="00C97915">
      <w:pPr>
        <w:rPr>
          <w:rFonts w:ascii="Times New Roman" w:hAnsi="Times New Roman"/>
        </w:rPr>
      </w:pPr>
    </w:p>
    <w:p w14:paraId="277F4CD3" w14:textId="77777777" w:rsidR="00C97915" w:rsidRPr="00E11896" w:rsidRDefault="00C97915" w:rsidP="00C97915">
      <w:pPr>
        <w:rPr>
          <w:rFonts w:ascii="Times New Roman" w:hAnsi="Times New Roman"/>
          <w:b/>
          <w:bCs/>
          <w:sz w:val="20"/>
          <w:szCs w:val="20"/>
          <w:u w:val="single"/>
        </w:rPr>
      </w:pPr>
    </w:p>
    <w:p w14:paraId="343ECCAD" w14:textId="77777777" w:rsidR="00203B58" w:rsidRPr="003E0024" w:rsidRDefault="00203B58" w:rsidP="00203B58">
      <w:pPr>
        <w:rPr>
          <w:rFonts w:ascii="Times New Roman" w:hAnsi="Times New Roman"/>
        </w:rPr>
      </w:pPr>
    </w:p>
    <w:p w14:paraId="6ECD9037" w14:textId="77777777" w:rsidR="00266AF3" w:rsidRPr="00E11896" w:rsidRDefault="00266AF3">
      <w:pPr>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51F2" w14:textId="77777777" w:rsidR="00196893" w:rsidRDefault="00196893" w:rsidP="00C0272E">
      <w:r>
        <w:separator/>
      </w:r>
    </w:p>
  </w:endnote>
  <w:endnote w:type="continuationSeparator" w:id="0">
    <w:p w14:paraId="3F28403B" w14:textId="77777777" w:rsidR="00196893" w:rsidRDefault="00196893"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2FD1CFE7" w:rsidR="00DA6814" w:rsidRDefault="003F07EC" w:rsidP="003F07EC">
    <w:pPr>
      <w:pStyle w:val="Footer"/>
      <w:tabs>
        <w:tab w:val="clear" w:pos="4680"/>
        <w:tab w:val="center" w:pos="4140"/>
      </w:tabs>
      <w:jc w:val="right"/>
      <w:rPr>
        <w:rFonts w:ascii="Times New Roman" w:hAnsi="Times New Roman"/>
        <w:i/>
      </w:rPr>
    </w:pPr>
    <w:r w:rsidRPr="00BD650A">
      <w:rPr>
        <w:rFonts w:ascii="Times New Roman" w:hAnsi="Times New Roman"/>
        <w:i/>
      </w:rPr>
      <w:t>RFP #</w:t>
    </w:r>
    <w:r w:rsidR="00793735" w:rsidRPr="00BD650A">
      <w:rPr>
        <w:rFonts w:ascii="Times New Roman" w:hAnsi="Times New Roman"/>
        <w:i/>
      </w:rPr>
      <w:t>26-0041</w:t>
    </w:r>
    <w:r w:rsidRPr="00BD650A">
      <w:rPr>
        <w:rFonts w:ascii="Times New Roman" w:hAnsi="Times New Roman"/>
        <w:i/>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D597" w14:textId="77777777" w:rsidR="00196893" w:rsidRDefault="00196893" w:rsidP="00C0272E">
      <w:r>
        <w:separator/>
      </w:r>
    </w:p>
  </w:footnote>
  <w:footnote w:type="continuationSeparator" w:id="0">
    <w:p w14:paraId="6A3938CA" w14:textId="77777777" w:rsidR="00196893" w:rsidRDefault="00196893"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462E"/>
    <w:multiLevelType w:val="multilevel"/>
    <w:tmpl w:val="0ED2EB1C"/>
    <w:lvl w:ilvl="0">
      <w:start w:val="1"/>
      <w:numFmt w:val="decimal"/>
      <w:lvlText w:val="%1."/>
      <w:lvlJc w:val="left"/>
      <w:pPr>
        <w:tabs>
          <w:tab w:val="num" w:pos="720"/>
        </w:tabs>
        <w:ind w:left="72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6"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20"/>
  </w:num>
  <w:num w:numId="2" w16cid:durableId="1220939250">
    <w:abstractNumId w:val="14"/>
  </w:num>
  <w:num w:numId="3" w16cid:durableId="1314986485">
    <w:abstractNumId w:val="0"/>
  </w:num>
  <w:num w:numId="4" w16cid:durableId="966862388">
    <w:abstractNumId w:val="6"/>
  </w:num>
  <w:num w:numId="5" w16cid:durableId="2108649678">
    <w:abstractNumId w:val="32"/>
  </w:num>
  <w:num w:numId="6" w16cid:durableId="77141066">
    <w:abstractNumId w:val="2"/>
  </w:num>
  <w:num w:numId="7" w16cid:durableId="933519520">
    <w:abstractNumId w:val="24"/>
  </w:num>
  <w:num w:numId="8" w16cid:durableId="2094011467">
    <w:abstractNumId w:val="23"/>
  </w:num>
  <w:num w:numId="9" w16cid:durableId="739403939">
    <w:abstractNumId w:val="30"/>
  </w:num>
  <w:num w:numId="10" w16cid:durableId="1679652224">
    <w:abstractNumId w:val="19"/>
  </w:num>
  <w:num w:numId="11" w16cid:durableId="163127522">
    <w:abstractNumId w:val="31"/>
  </w:num>
  <w:num w:numId="12" w16cid:durableId="424225647">
    <w:abstractNumId w:val="22"/>
  </w:num>
  <w:num w:numId="13" w16cid:durableId="1927179892">
    <w:abstractNumId w:val="15"/>
  </w:num>
  <w:num w:numId="14" w16cid:durableId="926309362">
    <w:abstractNumId w:val="4"/>
  </w:num>
  <w:num w:numId="15" w16cid:durableId="933319638">
    <w:abstractNumId w:val="17"/>
  </w:num>
  <w:num w:numId="16" w16cid:durableId="1781294413">
    <w:abstractNumId w:val="1"/>
  </w:num>
  <w:num w:numId="17" w16cid:durableId="1434665656">
    <w:abstractNumId w:val="13"/>
  </w:num>
  <w:num w:numId="18" w16cid:durableId="1592927814">
    <w:abstractNumId w:val="12"/>
  </w:num>
  <w:num w:numId="19" w16cid:durableId="204493097">
    <w:abstractNumId w:val="8"/>
  </w:num>
  <w:num w:numId="20" w16cid:durableId="1059279202">
    <w:abstractNumId w:val="11"/>
  </w:num>
  <w:num w:numId="21" w16cid:durableId="712658797">
    <w:abstractNumId w:val="33"/>
  </w:num>
  <w:num w:numId="22" w16cid:durableId="718436054">
    <w:abstractNumId w:val="29"/>
  </w:num>
  <w:num w:numId="23" w16cid:durableId="304553760">
    <w:abstractNumId w:val="18"/>
  </w:num>
  <w:num w:numId="24" w16cid:durableId="987050829">
    <w:abstractNumId w:val="28"/>
  </w:num>
  <w:num w:numId="25" w16cid:durableId="1173764250">
    <w:abstractNumId w:val="21"/>
  </w:num>
  <w:num w:numId="26" w16cid:durableId="1730615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10"/>
  </w:num>
  <w:num w:numId="30" w16cid:durableId="333649539">
    <w:abstractNumId w:val="26"/>
  </w:num>
  <w:num w:numId="31" w16cid:durableId="627514178">
    <w:abstractNumId w:val="5"/>
  </w:num>
  <w:num w:numId="32" w16cid:durableId="535696435">
    <w:abstractNumId w:val="7"/>
  </w:num>
  <w:num w:numId="33" w16cid:durableId="1248611223">
    <w:abstractNumId w:val="27"/>
  </w:num>
  <w:num w:numId="34" w16cid:durableId="200212480">
    <w:abstractNumId w:val="16"/>
  </w:num>
  <w:num w:numId="35" w16cid:durableId="1604729326">
    <w:abstractNumId w:val="9"/>
  </w:num>
  <w:num w:numId="36" w16cid:durableId="141964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32C7E"/>
    <w:rsid w:val="00034C27"/>
    <w:rsid w:val="00057F22"/>
    <w:rsid w:val="00061BCB"/>
    <w:rsid w:val="000626A0"/>
    <w:rsid w:val="00074C7E"/>
    <w:rsid w:val="000827AB"/>
    <w:rsid w:val="0009106B"/>
    <w:rsid w:val="00094B3F"/>
    <w:rsid w:val="000A02CF"/>
    <w:rsid w:val="000A07E9"/>
    <w:rsid w:val="000A0F5E"/>
    <w:rsid w:val="000A2085"/>
    <w:rsid w:val="000B2431"/>
    <w:rsid w:val="000B29E7"/>
    <w:rsid w:val="000E1A0B"/>
    <w:rsid w:val="00106CFB"/>
    <w:rsid w:val="00106F10"/>
    <w:rsid w:val="001130EE"/>
    <w:rsid w:val="00135CEC"/>
    <w:rsid w:val="00135E49"/>
    <w:rsid w:val="00141B27"/>
    <w:rsid w:val="00151A5D"/>
    <w:rsid w:val="00162FA4"/>
    <w:rsid w:val="00172C52"/>
    <w:rsid w:val="00174942"/>
    <w:rsid w:val="00176EEF"/>
    <w:rsid w:val="00192797"/>
    <w:rsid w:val="00196893"/>
    <w:rsid w:val="001A4996"/>
    <w:rsid w:val="001B1EB3"/>
    <w:rsid w:val="001C0498"/>
    <w:rsid w:val="001C26EA"/>
    <w:rsid w:val="001C668C"/>
    <w:rsid w:val="001C7F16"/>
    <w:rsid w:val="001D4E93"/>
    <w:rsid w:val="001E06C5"/>
    <w:rsid w:val="001E367A"/>
    <w:rsid w:val="001F41CD"/>
    <w:rsid w:val="0020361B"/>
    <w:rsid w:val="00203B58"/>
    <w:rsid w:val="0021062E"/>
    <w:rsid w:val="00225A14"/>
    <w:rsid w:val="00260B97"/>
    <w:rsid w:val="00266AF3"/>
    <w:rsid w:val="0027002E"/>
    <w:rsid w:val="00275D33"/>
    <w:rsid w:val="00285564"/>
    <w:rsid w:val="00292F9E"/>
    <w:rsid w:val="0029305F"/>
    <w:rsid w:val="00294542"/>
    <w:rsid w:val="00294C3A"/>
    <w:rsid w:val="00296534"/>
    <w:rsid w:val="002A038B"/>
    <w:rsid w:val="002A1664"/>
    <w:rsid w:val="002C4048"/>
    <w:rsid w:val="002D395B"/>
    <w:rsid w:val="002D7B2B"/>
    <w:rsid w:val="002E3DDB"/>
    <w:rsid w:val="00306F4A"/>
    <w:rsid w:val="003452B2"/>
    <w:rsid w:val="0035133C"/>
    <w:rsid w:val="00353F54"/>
    <w:rsid w:val="00357843"/>
    <w:rsid w:val="00363207"/>
    <w:rsid w:val="0038239D"/>
    <w:rsid w:val="00394BAB"/>
    <w:rsid w:val="0039543C"/>
    <w:rsid w:val="003B1F86"/>
    <w:rsid w:val="003B3730"/>
    <w:rsid w:val="003E0B26"/>
    <w:rsid w:val="003E730F"/>
    <w:rsid w:val="003F07EC"/>
    <w:rsid w:val="004076CB"/>
    <w:rsid w:val="0044219B"/>
    <w:rsid w:val="00443C78"/>
    <w:rsid w:val="004457C0"/>
    <w:rsid w:val="004549AF"/>
    <w:rsid w:val="004636B8"/>
    <w:rsid w:val="00464C3F"/>
    <w:rsid w:val="00465C0D"/>
    <w:rsid w:val="0047375C"/>
    <w:rsid w:val="00477505"/>
    <w:rsid w:val="004927AF"/>
    <w:rsid w:val="00495DFE"/>
    <w:rsid w:val="00497EDF"/>
    <w:rsid w:val="004B1AE1"/>
    <w:rsid w:val="004C2545"/>
    <w:rsid w:val="004C36D1"/>
    <w:rsid w:val="004C467F"/>
    <w:rsid w:val="004F400A"/>
    <w:rsid w:val="00501A1C"/>
    <w:rsid w:val="00517DFA"/>
    <w:rsid w:val="0053519C"/>
    <w:rsid w:val="005459D1"/>
    <w:rsid w:val="005605CF"/>
    <w:rsid w:val="00563429"/>
    <w:rsid w:val="0056455C"/>
    <w:rsid w:val="005738FB"/>
    <w:rsid w:val="00573B5D"/>
    <w:rsid w:val="005776D7"/>
    <w:rsid w:val="00590B32"/>
    <w:rsid w:val="0059138A"/>
    <w:rsid w:val="005930BD"/>
    <w:rsid w:val="00596F1C"/>
    <w:rsid w:val="00597DD5"/>
    <w:rsid w:val="005B1E3F"/>
    <w:rsid w:val="005B2BDD"/>
    <w:rsid w:val="005B46D1"/>
    <w:rsid w:val="005B7F0D"/>
    <w:rsid w:val="005D2449"/>
    <w:rsid w:val="005E0F5F"/>
    <w:rsid w:val="00601601"/>
    <w:rsid w:val="00611F91"/>
    <w:rsid w:val="00616786"/>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7974"/>
    <w:rsid w:val="006E179E"/>
    <w:rsid w:val="006F2BFF"/>
    <w:rsid w:val="006F2E4D"/>
    <w:rsid w:val="00703CC5"/>
    <w:rsid w:val="00704008"/>
    <w:rsid w:val="00721A50"/>
    <w:rsid w:val="00725C2A"/>
    <w:rsid w:val="00726709"/>
    <w:rsid w:val="0073024E"/>
    <w:rsid w:val="00734A56"/>
    <w:rsid w:val="007470BD"/>
    <w:rsid w:val="00754C9C"/>
    <w:rsid w:val="00764B61"/>
    <w:rsid w:val="00770DFF"/>
    <w:rsid w:val="00770F74"/>
    <w:rsid w:val="007751D3"/>
    <w:rsid w:val="00775D73"/>
    <w:rsid w:val="007908FB"/>
    <w:rsid w:val="00793735"/>
    <w:rsid w:val="007A13DB"/>
    <w:rsid w:val="007A18A7"/>
    <w:rsid w:val="007A603F"/>
    <w:rsid w:val="007B51DB"/>
    <w:rsid w:val="007D0DFD"/>
    <w:rsid w:val="007D765F"/>
    <w:rsid w:val="007E2680"/>
    <w:rsid w:val="007E42B0"/>
    <w:rsid w:val="007E44B5"/>
    <w:rsid w:val="007E7685"/>
    <w:rsid w:val="007F737D"/>
    <w:rsid w:val="008065A6"/>
    <w:rsid w:val="00811AD0"/>
    <w:rsid w:val="008301B9"/>
    <w:rsid w:val="0083617C"/>
    <w:rsid w:val="00844CBC"/>
    <w:rsid w:val="00851F9E"/>
    <w:rsid w:val="00855EC8"/>
    <w:rsid w:val="00861E1E"/>
    <w:rsid w:val="00865168"/>
    <w:rsid w:val="00872318"/>
    <w:rsid w:val="00896E30"/>
    <w:rsid w:val="00897EEB"/>
    <w:rsid w:val="008A4CB7"/>
    <w:rsid w:val="008B6459"/>
    <w:rsid w:val="008D4A40"/>
    <w:rsid w:val="008E6B67"/>
    <w:rsid w:val="008E7CB7"/>
    <w:rsid w:val="008F27F6"/>
    <w:rsid w:val="00901D3A"/>
    <w:rsid w:val="00905144"/>
    <w:rsid w:val="009275D5"/>
    <w:rsid w:val="0093527B"/>
    <w:rsid w:val="009374C5"/>
    <w:rsid w:val="0094176E"/>
    <w:rsid w:val="009417AC"/>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96579"/>
    <w:rsid w:val="009A33BD"/>
    <w:rsid w:val="009A4246"/>
    <w:rsid w:val="009B4B63"/>
    <w:rsid w:val="009C36B7"/>
    <w:rsid w:val="009D0816"/>
    <w:rsid w:val="009D378F"/>
    <w:rsid w:val="009E4E10"/>
    <w:rsid w:val="009E5E50"/>
    <w:rsid w:val="009E7B77"/>
    <w:rsid w:val="00A1018B"/>
    <w:rsid w:val="00A14E64"/>
    <w:rsid w:val="00A175F8"/>
    <w:rsid w:val="00A25E11"/>
    <w:rsid w:val="00A30E47"/>
    <w:rsid w:val="00A36BCA"/>
    <w:rsid w:val="00A42DEE"/>
    <w:rsid w:val="00A434C4"/>
    <w:rsid w:val="00A46B6C"/>
    <w:rsid w:val="00A72349"/>
    <w:rsid w:val="00A72BD9"/>
    <w:rsid w:val="00A7435B"/>
    <w:rsid w:val="00A76506"/>
    <w:rsid w:val="00A8066D"/>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6DED"/>
    <w:rsid w:val="00B45694"/>
    <w:rsid w:val="00B462CB"/>
    <w:rsid w:val="00B57822"/>
    <w:rsid w:val="00B614CC"/>
    <w:rsid w:val="00B63938"/>
    <w:rsid w:val="00B70431"/>
    <w:rsid w:val="00B7234E"/>
    <w:rsid w:val="00B73A61"/>
    <w:rsid w:val="00B8238F"/>
    <w:rsid w:val="00BA1F53"/>
    <w:rsid w:val="00BA5B69"/>
    <w:rsid w:val="00BA5BAF"/>
    <w:rsid w:val="00BD52F7"/>
    <w:rsid w:val="00BD650A"/>
    <w:rsid w:val="00BE76AC"/>
    <w:rsid w:val="00BF0F21"/>
    <w:rsid w:val="00BF57BD"/>
    <w:rsid w:val="00C0272E"/>
    <w:rsid w:val="00C070A2"/>
    <w:rsid w:val="00C15ADF"/>
    <w:rsid w:val="00C1648E"/>
    <w:rsid w:val="00C32C21"/>
    <w:rsid w:val="00C32F75"/>
    <w:rsid w:val="00C7796E"/>
    <w:rsid w:val="00C87C8C"/>
    <w:rsid w:val="00C97915"/>
    <w:rsid w:val="00CB0A85"/>
    <w:rsid w:val="00CB1729"/>
    <w:rsid w:val="00CB578C"/>
    <w:rsid w:val="00CB5C13"/>
    <w:rsid w:val="00CD1162"/>
    <w:rsid w:val="00CD5C9E"/>
    <w:rsid w:val="00CE17D8"/>
    <w:rsid w:val="00D00E31"/>
    <w:rsid w:val="00D03310"/>
    <w:rsid w:val="00D13C0A"/>
    <w:rsid w:val="00D13D22"/>
    <w:rsid w:val="00D264D8"/>
    <w:rsid w:val="00D3655E"/>
    <w:rsid w:val="00D53C45"/>
    <w:rsid w:val="00D56667"/>
    <w:rsid w:val="00D60AB4"/>
    <w:rsid w:val="00D70137"/>
    <w:rsid w:val="00D7610C"/>
    <w:rsid w:val="00D770EC"/>
    <w:rsid w:val="00D82698"/>
    <w:rsid w:val="00D94988"/>
    <w:rsid w:val="00D968B4"/>
    <w:rsid w:val="00DA1216"/>
    <w:rsid w:val="00DA6814"/>
    <w:rsid w:val="00DB1F50"/>
    <w:rsid w:val="00DB4CFD"/>
    <w:rsid w:val="00DC0F55"/>
    <w:rsid w:val="00DD57FF"/>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95B9B"/>
    <w:rsid w:val="00EA0394"/>
    <w:rsid w:val="00ED7688"/>
    <w:rsid w:val="00EE1178"/>
    <w:rsid w:val="00F22C0D"/>
    <w:rsid w:val="00F26EBD"/>
    <w:rsid w:val="00F61C3D"/>
    <w:rsid w:val="00F659F4"/>
    <w:rsid w:val="00F73684"/>
    <w:rsid w:val="00F8713F"/>
    <w:rsid w:val="00F9364F"/>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417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customStyle="1" w:styleId="Heading2Char">
    <w:name w:val="Heading 2 Char"/>
    <w:basedOn w:val="DefaultParagraphFont"/>
    <w:link w:val="Heading2"/>
    <w:uiPriority w:val="9"/>
    <w:semiHidden/>
    <w:rsid w:val="009417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ick.gov" TargetMode="External"/><Relationship Id="rId17" Type="http://schemas.openxmlformats.org/officeDocument/2006/relationships/hyperlink" Target="https://www.sedgwickcounty.org/media/72843/additional-federal-grant-contract-provisions-nfsia-grant_aod.pdf%20"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0/proposal-tc_aod.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5054</Words>
  <Characters>31892</Characters>
  <Application>Microsoft Office Word</Application>
  <DocSecurity>2</DocSecurity>
  <Lines>613</Lines>
  <Paragraphs>318</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36628</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11</cp:revision>
  <cp:lastPrinted>2020-08-18T20:01:00Z</cp:lastPrinted>
  <dcterms:created xsi:type="dcterms:W3CDTF">2026-04-23T18:05:00Z</dcterms:created>
  <dcterms:modified xsi:type="dcterms:W3CDTF">2026-04-24T13:49:00Z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e78e2181-8a55-45e6-b266-bec60bcd9c70</vt:lpwstr>
  </property>
</Properties>
</file>