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7795" w14:textId="18792FD7" w:rsidR="003E730F" w:rsidRPr="00E11896" w:rsidRDefault="003F07EC" w:rsidP="00266AF3">
      <w:pPr>
        <w:jc w:val="both"/>
        <w:rPr>
          <w:rFonts w:ascii="Times New Roman" w:hAnsi="Times New Roman"/>
          <w:b/>
          <w:bCs/>
        </w:rPr>
      </w:pPr>
      <w:r>
        <w:rPr>
          <w:noProof/>
        </w:rPr>
        <w:drawing>
          <wp:anchor distT="0" distB="0" distL="114300" distR="114300" simplePos="0" relativeHeight="251659264" behindDoc="0" locked="0" layoutInCell="1" allowOverlap="1" wp14:anchorId="7C2CFE94" wp14:editId="7228CEA1">
            <wp:simplePos x="0" y="0"/>
            <wp:positionH relativeFrom="margin">
              <wp:posOffset>-259307</wp:posOffset>
            </wp:positionH>
            <wp:positionV relativeFrom="margin">
              <wp:posOffset>88767</wp:posOffset>
            </wp:positionV>
            <wp:extent cx="7390765" cy="1303655"/>
            <wp:effectExtent l="0" t="0" r="635" b="0"/>
            <wp:wrapSquare wrapText="bothSides"/>
            <wp:docPr id="3" name="Picture 3" descr="Purchasing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rchasing Letterhea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p>
    <w:p w14:paraId="13F2BBF3" w14:textId="77777777" w:rsidR="00192797" w:rsidRPr="00E11896" w:rsidRDefault="00192797" w:rsidP="007D0DFD">
      <w:pPr>
        <w:pStyle w:val="NoSpacing"/>
        <w:jc w:val="center"/>
        <w:rPr>
          <w:rFonts w:ascii="Times New Roman" w:hAnsi="Times New Roman"/>
          <w:b/>
        </w:rPr>
      </w:pPr>
      <w:r w:rsidRPr="00E11896">
        <w:rPr>
          <w:rFonts w:ascii="Times New Roman" w:hAnsi="Times New Roman"/>
          <w:b/>
        </w:rPr>
        <w:t>REQUEST FOR PROPOSAL</w:t>
      </w:r>
    </w:p>
    <w:p w14:paraId="622111D9" w14:textId="54A0A33D" w:rsidR="004636B8" w:rsidRPr="008E0E78" w:rsidRDefault="00E240C5" w:rsidP="004636B8">
      <w:pPr>
        <w:jc w:val="center"/>
        <w:rPr>
          <w:rFonts w:ascii="Times New Roman" w:hAnsi="Times New Roman"/>
          <w:b/>
          <w:bCs/>
        </w:rPr>
      </w:pPr>
      <w:r w:rsidRPr="008E0E78">
        <w:rPr>
          <w:rFonts w:ascii="Times New Roman" w:hAnsi="Times New Roman"/>
          <w:b/>
          <w:bCs/>
        </w:rPr>
        <w:t>RFP #</w:t>
      </w:r>
      <w:r w:rsidR="00793735" w:rsidRPr="008E0E78">
        <w:rPr>
          <w:rFonts w:ascii="Times New Roman" w:hAnsi="Times New Roman"/>
          <w:b/>
          <w:bCs/>
        </w:rPr>
        <w:t>26-004</w:t>
      </w:r>
      <w:r w:rsidR="00C66D3B" w:rsidRPr="008E0E78">
        <w:rPr>
          <w:rFonts w:ascii="Times New Roman" w:hAnsi="Times New Roman"/>
          <w:b/>
          <w:bCs/>
        </w:rPr>
        <w:t>2</w:t>
      </w:r>
    </w:p>
    <w:p w14:paraId="29B690FE" w14:textId="44CC5DFE" w:rsidR="004636B8" w:rsidRPr="008E0E78" w:rsidRDefault="00793735" w:rsidP="004636B8">
      <w:pPr>
        <w:jc w:val="center"/>
        <w:rPr>
          <w:rFonts w:ascii="Times New Roman" w:hAnsi="Times New Roman"/>
          <w:b/>
          <w:bCs/>
        </w:rPr>
      </w:pPr>
      <w:r w:rsidRPr="008E0E78">
        <w:rPr>
          <w:rFonts w:ascii="Times New Roman" w:hAnsi="Times New Roman"/>
          <w:b/>
          <w:bCs/>
        </w:rPr>
        <w:t xml:space="preserve">EMPLOYEE ANCILLARY BENEFITS – </w:t>
      </w:r>
      <w:r w:rsidR="00C66D3B" w:rsidRPr="008E0E78">
        <w:rPr>
          <w:rFonts w:ascii="Times New Roman" w:hAnsi="Times New Roman"/>
          <w:b/>
          <w:bCs/>
        </w:rPr>
        <w:t>DENTAL</w:t>
      </w:r>
      <w:r w:rsidRPr="008E0E78">
        <w:rPr>
          <w:rFonts w:ascii="Times New Roman" w:hAnsi="Times New Roman"/>
          <w:b/>
          <w:bCs/>
        </w:rPr>
        <w:t xml:space="preserve"> ADMINISTRATION</w:t>
      </w:r>
    </w:p>
    <w:p w14:paraId="5BE52DF9" w14:textId="77777777" w:rsidR="003E730F" w:rsidRPr="00E11896" w:rsidRDefault="003E730F" w:rsidP="00192797">
      <w:pPr>
        <w:jc w:val="center"/>
        <w:rPr>
          <w:rFonts w:ascii="Times New Roman" w:hAnsi="Times New Roman"/>
          <w:b/>
          <w:bCs/>
        </w:rPr>
      </w:pPr>
    </w:p>
    <w:p w14:paraId="02219129" w14:textId="77777777" w:rsidR="003E730F" w:rsidRPr="00E11896" w:rsidRDefault="003E730F" w:rsidP="00266AF3">
      <w:pPr>
        <w:jc w:val="both"/>
        <w:rPr>
          <w:rFonts w:ascii="Times New Roman" w:hAnsi="Times New Roman"/>
          <w:b/>
          <w:bCs/>
        </w:rPr>
      </w:pPr>
    </w:p>
    <w:p w14:paraId="5CCA945B" w14:textId="77777777" w:rsidR="003E730F" w:rsidRPr="00E11896" w:rsidRDefault="003E730F" w:rsidP="00266AF3">
      <w:pPr>
        <w:jc w:val="both"/>
        <w:rPr>
          <w:rFonts w:ascii="Times New Roman" w:hAnsi="Times New Roman"/>
          <w:b/>
          <w:bCs/>
        </w:rPr>
      </w:pPr>
    </w:p>
    <w:p w14:paraId="3932389A" w14:textId="77777777" w:rsidR="003E730F" w:rsidRPr="00E11896" w:rsidRDefault="003E730F" w:rsidP="00266AF3">
      <w:pPr>
        <w:jc w:val="both"/>
        <w:rPr>
          <w:rFonts w:ascii="Times New Roman" w:hAnsi="Times New Roman"/>
          <w:b/>
          <w:bCs/>
        </w:rPr>
      </w:pPr>
    </w:p>
    <w:p w14:paraId="2E19E7AC" w14:textId="77777777" w:rsidR="008E0E78" w:rsidRPr="00E10630" w:rsidRDefault="008E0E78" w:rsidP="008E0E78">
      <w:pPr>
        <w:jc w:val="both"/>
        <w:rPr>
          <w:rFonts w:ascii="Times New Roman" w:hAnsi="Times New Roman"/>
          <w:bCs/>
        </w:rPr>
      </w:pPr>
      <w:r w:rsidRPr="00E10630">
        <w:rPr>
          <w:rFonts w:ascii="Times New Roman" w:hAnsi="Times New Roman"/>
          <w:bCs/>
        </w:rPr>
        <w:t>April 27, 2026</w:t>
      </w:r>
    </w:p>
    <w:p w14:paraId="0CCDA87E" w14:textId="77777777" w:rsidR="003E730F" w:rsidRPr="00E11896" w:rsidRDefault="003E730F" w:rsidP="00266AF3">
      <w:pPr>
        <w:jc w:val="both"/>
        <w:rPr>
          <w:rFonts w:ascii="Times New Roman" w:hAnsi="Times New Roman"/>
          <w:b/>
          <w:bCs/>
        </w:rPr>
      </w:pPr>
    </w:p>
    <w:p w14:paraId="48C5A57E" w14:textId="77777777" w:rsidR="003E730F" w:rsidRPr="00E11896" w:rsidRDefault="003E730F" w:rsidP="00266AF3">
      <w:pPr>
        <w:jc w:val="both"/>
        <w:rPr>
          <w:rFonts w:ascii="Times New Roman" w:hAnsi="Times New Roman"/>
          <w:b/>
          <w:bCs/>
        </w:rPr>
      </w:pPr>
    </w:p>
    <w:p w14:paraId="723AEB2A" w14:textId="40C679B8" w:rsidR="00BE7773" w:rsidRPr="00E11896" w:rsidRDefault="003E730F" w:rsidP="00BE7773">
      <w:pPr>
        <w:pStyle w:val="NoSpacing"/>
        <w:rPr>
          <w:rFonts w:ascii="Times New Roman" w:hAnsi="Times New Roman"/>
        </w:rPr>
      </w:pPr>
      <w:r w:rsidRPr="00E11896">
        <w:rPr>
          <w:rFonts w:ascii="Times New Roman" w:hAnsi="Times New Roman"/>
        </w:rPr>
        <w:t>Sedgwick County, Kansa</w:t>
      </w:r>
      <w:r w:rsidR="00176EEF" w:rsidRPr="00E11896">
        <w:rPr>
          <w:rFonts w:ascii="Times New Roman" w:hAnsi="Times New Roman"/>
        </w:rPr>
        <w:t>s (hereinafter referred to as “c</w:t>
      </w:r>
      <w:r w:rsidRPr="00E11896">
        <w:rPr>
          <w:rFonts w:ascii="Times New Roman" w:hAnsi="Times New Roman"/>
        </w:rPr>
        <w:t>ounty”) is seeking a firm or firms to provide</w:t>
      </w:r>
      <w:r w:rsidR="006019FA">
        <w:rPr>
          <w:rFonts w:ascii="Times New Roman" w:hAnsi="Times New Roman"/>
        </w:rPr>
        <w:t xml:space="preserve"> proposals for Employee Ancillary Benefits – Dental</w:t>
      </w:r>
      <w:r w:rsidR="00C73D93">
        <w:rPr>
          <w:rFonts w:ascii="Times New Roman" w:hAnsi="Times New Roman"/>
        </w:rPr>
        <w:t xml:space="preserve"> Administration</w:t>
      </w:r>
      <w:r w:rsidR="006019FA">
        <w:rPr>
          <w:rFonts w:ascii="Times New Roman" w:hAnsi="Times New Roman"/>
        </w:rPr>
        <w:t xml:space="preserve">.  </w:t>
      </w:r>
      <w:r w:rsidRPr="00E11896">
        <w:rPr>
          <w:rFonts w:ascii="Times New Roman" w:hAnsi="Times New Roman"/>
        </w:rPr>
        <w:t>If your firm is interested in submitting a response, please do so in accordance with the instructions contained within the attached Request for Proposal.</w:t>
      </w:r>
      <w:r w:rsidR="009B4B63" w:rsidRPr="00E11896">
        <w:rPr>
          <w:rFonts w:ascii="Times New Roman" w:hAnsi="Times New Roman"/>
        </w:rPr>
        <w:t xml:space="preserve"> Responses are due no later than 1:45</w:t>
      </w:r>
      <w:r w:rsidR="00E240C5" w:rsidRPr="00E11896">
        <w:rPr>
          <w:rFonts w:ascii="Times New Roman" w:hAnsi="Times New Roman"/>
        </w:rPr>
        <w:t xml:space="preserve"> </w:t>
      </w:r>
      <w:r w:rsidR="009B4B63" w:rsidRPr="00E11896">
        <w:rPr>
          <w:rFonts w:ascii="Times New Roman" w:hAnsi="Times New Roman"/>
        </w:rPr>
        <w:t xml:space="preserve">pm </w:t>
      </w:r>
      <w:r w:rsidR="0066728D" w:rsidRPr="00BE7773">
        <w:rPr>
          <w:rFonts w:ascii="Times New Roman" w:hAnsi="Times New Roman"/>
        </w:rPr>
        <w:t>CDT</w:t>
      </w:r>
      <w:r w:rsidR="009B4B63" w:rsidRPr="00BE7773">
        <w:rPr>
          <w:rFonts w:ascii="Times New Roman" w:hAnsi="Times New Roman"/>
        </w:rPr>
        <w:t>,</w:t>
      </w:r>
      <w:r w:rsidR="009B4B63" w:rsidRPr="00E11896">
        <w:rPr>
          <w:rFonts w:ascii="Times New Roman" w:hAnsi="Times New Roman"/>
        </w:rPr>
        <w:t xml:space="preserve"> </w:t>
      </w:r>
      <w:r w:rsidR="00BE7773" w:rsidRPr="00E10630">
        <w:rPr>
          <w:rFonts w:ascii="Times New Roman" w:hAnsi="Times New Roman"/>
        </w:rPr>
        <w:t>M</w:t>
      </w:r>
      <w:r w:rsidR="00BE7773">
        <w:rPr>
          <w:rFonts w:ascii="Times New Roman" w:hAnsi="Times New Roman"/>
        </w:rPr>
        <w:t>ay 19, 2026</w:t>
      </w:r>
      <w:r w:rsidR="00BE7773" w:rsidRPr="00E11896">
        <w:rPr>
          <w:rFonts w:ascii="Times New Roman" w:hAnsi="Times New Roman"/>
        </w:rPr>
        <w:t>.</w:t>
      </w:r>
    </w:p>
    <w:p w14:paraId="5316C419" w14:textId="77777777" w:rsidR="003E730F" w:rsidRPr="00E11896" w:rsidRDefault="003E730F" w:rsidP="007D0DFD">
      <w:pPr>
        <w:pStyle w:val="NoSpacing"/>
        <w:rPr>
          <w:rFonts w:ascii="Times New Roman" w:hAnsi="Times New Roman"/>
        </w:rPr>
      </w:pPr>
    </w:p>
    <w:p w14:paraId="2B6DC428" w14:textId="1288D254" w:rsidR="003E730F" w:rsidRPr="00E11896" w:rsidRDefault="003452B2" w:rsidP="007D0DFD">
      <w:pPr>
        <w:pStyle w:val="NoSpacing"/>
        <w:rPr>
          <w:rFonts w:ascii="Times New Roman" w:hAnsi="Times New Roman"/>
        </w:rPr>
      </w:pPr>
      <w:r w:rsidRPr="00E11896">
        <w:rPr>
          <w:rFonts w:ascii="Times New Roman" w:hAnsi="Times New Roman"/>
          <w:b/>
          <w:u w:val="single"/>
        </w:rPr>
        <w:t xml:space="preserve">All contact concerning this solicitation shall be made through the Purchasing </w:t>
      </w:r>
      <w:r w:rsidR="00296534">
        <w:rPr>
          <w:rFonts w:ascii="Times New Roman" w:hAnsi="Times New Roman"/>
          <w:b/>
          <w:u w:val="single"/>
        </w:rPr>
        <w:t>Department</w:t>
      </w:r>
      <w:r w:rsidRPr="00E11896">
        <w:rPr>
          <w:rFonts w:ascii="Times New Roman" w:hAnsi="Times New Roman"/>
          <w:b/>
          <w:u w:val="single"/>
        </w:rPr>
        <w:t>.</w:t>
      </w:r>
      <w:r w:rsidRPr="00E11896">
        <w:rPr>
          <w:rFonts w:ascii="Times New Roman" w:hAnsi="Times New Roman"/>
        </w:rPr>
        <w:t xml:space="preserve"> </w:t>
      </w:r>
      <w:r w:rsidR="00E61D79">
        <w:rPr>
          <w:rFonts w:ascii="Times New Roman" w:hAnsi="Times New Roman"/>
        </w:rPr>
        <w:t>Proposer</w:t>
      </w:r>
      <w:r w:rsidRPr="00E11896">
        <w:rPr>
          <w:rFonts w:ascii="Times New Roman" w:hAnsi="Times New Roman"/>
        </w:rPr>
        <w:t xml:space="preserve">s shall not contact county employees, department heads, using agencies, evaluation committee members or elected officials with questions or any other concerns about the solicitation. Questions, clarifications and concerns shall be submitted to the Purchasing </w:t>
      </w:r>
      <w:r w:rsidR="00296534">
        <w:rPr>
          <w:rFonts w:ascii="Times New Roman" w:hAnsi="Times New Roman"/>
        </w:rPr>
        <w:t>Department</w:t>
      </w:r>
      <w:r w:rsidRPr="00E11896">
        <w:rPr>
          <w:rFonts w:ascii="Times New Roman" w:hAnsi="Times New Roman"/>
        </w:rPr>
        <w:t xml:space="preserve"> in writing. Failure to comply with these guidelines may disqualify the </w:t>
      </w:r>
      <w:r w:rsidR="009D378F">
        <w:rPr>
          <w:rFonts w:ascii="Times New Roman" w:hAnsi="Times New Roman"/>
        </w:rPr>
        <w:t>Proposer</w:t>
      </w:r>
      <w:r w:rsidRPr="00E11896">
        <w:rPr>
          <w:rFonts w:ascii="Times New Roman" w:hAnsi="Times New Roman"/>
        </w:rPr>
        <w:t>’s response</w:t>
      </w:r>
      <w:r w:rsidR="00E61D79">
        <w:rPr>
          <w:rFonts w:ascii="Times New Roman" w:hAnsi="Times New Roman"/>
        </w:rPr>
        <w:t>.</w:t>
      </w:r>
    </w:p>
    <w:p w14:paraId="2D0AFA8A" w14:textId="77777777" w:rsidR="003452B2" w:rsidRPr="00E11896" w:rsidRDefault="003452B2" w:rsidP="007D0DFD">
      <w:pPr>
        <w:pStyle w:val="NoSpacing"/>
        <w:rPr>
          <w:rFonts w:ascii="Times New Roman" w:hAnsi="Times New Roman"/>
        </w:rPr>
      </w:pPr>
    </w:p>
    <w:p w14:paraId="193A48F7" w14:textId="77777777" w:rsidR="003452B2" w:rsidRPr="00E11896" w:rsidRDefault="003452B2" w:rsidP="007D0DFD">
      <w:pPr>
        <w:pStyle w:val="NoSpacing"/>
        <w:rPr>
          <w:rFonts w:ascii="Times New Roman" w:hAnsi="Times New Roman"/>
        </w:rPr>
      </w:pPr>
    </w:p>
    <w:p w14:paraId="6C0DF47C" w14:textId="77777777" w:rsidR="003452B2" w:rsidRPr="00E11896" w:rsidRDefault="003452B2" w:rsidP="007D0DFD">
      <w:pPr>
        <w:pStyle w:val="NoSpacing"/>
        <w:rPr>
          <w:rFonts w:ascii="Times New Roman" w:hAnsi="Times New Roman"/>
        </w:rPr>
      </w:pPr>
    </w:p>
    <w:p w14:paraId="6E692132" w14:textId="77777777" w:rsidR="003452B2" w:rsidRPr="00E11896" w:rsidRDefault="003452B2" w:rsidP="007D0DFD">
      <w:pPr>
        <w:pStyle w:val="NoSpacing"/>
        <w:rPr>
          <w:rFonts w:ascii="Times New Roman" w:hAnsi="Times New Roman"/>
        </w:rPr>
      </w:pPr>
    </w:p>
    <w:p w14:paraId="522B6796" w14:textId="77777777" w:rsidR="003E730F" w:rsidRPr="00E11896" w:rsidRDefault="003E730F" w:rsidP="007D0DFD">
      <w:pPr>
        <w:pStyle w:val="NoSpacing"/>
        <w:rPr>
          <w:rFonts w:ascii="Times New Roman" w:hAnsi="Times New Roman"/>
        </w:rPr>
      </w:pPr>
      <w:r w:rsidRPr="00E11896">
        <w:rPr>
          <w:rFonts w:ascii="Times New Roman" w:hAnsi="Times New Roman"/>
        </w:rPr>
        <w:t>Sincerely,</w:t>
      </w:r>
    </w:p>
    <w:p w14:paraId="6631B909" w14:textId="77777777" w:rsidR="004636B8" w:rsidRDefault="004636B8" w:rsidP="007D0DFD">
      <w:pPr>
        <w:pStyle w:val="NoSpacing"/>
        <w:rPr>
          <w:rFonts w:ascii="Times New Roman" w:hAnsi="Times New Roman"/>
        </w:rPr>
      </w:pPr>
    </w:p>
    <w:p w14:paraId="4CA50F3A" w14:textId="534E5101" w:rsidR="004636B8" w:rsidRDefault="00BE7773" w:rsidP="007D0DFD">
      <w:pPr>
        <w:pStyle w:val="NoSpacing"/>
        <w:rPr>
          <w:rFonts w:ascii="Times New Roman" w:hAnsi="Times New Roman"/>
          <w:b/>
          <w:bCs/>
          <w:color w:val="FF0000"/>
        </w:rPr>
      </w:pPr>
      <w:r w:rsidRPr="00413583">
        <w:rPr>
          <w:rFonts w:ascii="Times New Roman" w:hAnsi="Times New Roman"/>
          <w:bCs/>
          <w:noProof/>
          <w:color w:val="FF0000"/>
        </w:rPr>
        <w:drawing>
          <wp:inline distT="0" distB="0" distL="0" distR="0" wp14:anchorId="7E866BC6" wp14:editId="5F8643B8">
            <wp:extent cx="1876425" cy="771040"/>
            <wp:effectExtent l="0" t="0" r="0" b="0"/>
            <wp:docPr id="620139687" name="Picture 2" descr="Buy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39687" name="Picture 2" descr="Buyer's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2247" cy="773432"/>
                    </a:xfrm>
                    <a:prstGeom prst="rect">
                      <a:avLst/>
                    </a:prstGeom>
                    <a:noFill/>
                    <a:ln>
                      <a:noFill/>
                    </a:ln>
                  </pic:spPr>
                </pic:pic>
              </a:graphicData>
            </a:graphic>
          </wp:inline>
        </w:drawing>
      </w:r>
    </w:p>
    <w:p w14:paraId="73460B18" w14:textId="77777777" w:rsidR="008B6459" w:rsidRDefault="008B6459" w:rsidP="007D0DFD">
      <w:pPr>
        <w:pStyle w:val="NoSpacing"/>
        <w:rPr>
          <w:rFonts w:ascii="Times New Roman" w:hAnsi="Times New Roman"/>
          <w:b/>
          <w:bCs/>
          <w:color w:val="FF0000"/>
        </w:rPr>
      </w:pPr>
    </w:p>
    <w:p w14:paraId="61248E8E" w14:textId="77777777" w:rsidR="008B6459" w:rsidRPr="00E11896" w:rsidRDefault="008B6459" w:rsidP="007D0DFD">
      <w:pPr>
        <w:pStyle w:val="NoSpacing"/>
        <w:rPr>
          <w:rFonts w:ascii="Times New Roman" w:hAnsi="Times New Roman"/>
          <w:b/>
          <w:bCs/>
          <w:color w:val="FF0000"/>
        </w:rPr>
      </w:pPr>
    </w:p>
    <w:p w14:paraId="277BDEC5" w14:textId="77777777" w:rsidR="00BE7773" w:rsidRPr="00413583" w:rsidRDefault="00BE7773" w:rsidP="00BE7773">
      <w:pPr>
        <w:pStyle w:val="NoSpacing"/>
        <w:rPr>
          <w:rFonts w:ascii="Times New Roman" w:hAnsi="Times New Roman"/>
          <w:bCs/>
        </w:rPr>
      </w:pPr>
      <w:r w:rsidRPr="00413583">
        <w:rPr>
          <w:rFonts w:ascii="Times New Roman" w:hAnsi="Times New Roman"/>
          <w:bCs/>
        </w:rPr>
        <w:t>Tammy Culley</w:t>
      </w:r>
    </w:p>
    <w:p w14:paraId="561E03E8" w14:textId="77777777" w:rsidR="00BE7773" w:rsidRPr="00413583" w:rsidRDefault="00BE7773" w:rsidP="00BE7773">
      <w:pPr>
        <w:outlineLvl w:val="0"/>
        <w:rPr>
          <w:rFonts w:ascii="Times New Roman" w:hAnsi="Times New Roman"/>
        </w:rPr>
      </w:pPr>
      <w:r w:rsidRPr="00413583">
        <w:rPr>
          <w:rFonts w:ascii="Times New Roman" w:hAnsi="Times New Roman"/>
        </w:rPr>
        <w:t>Purchasing Agent</w:t>
      </w:r>
    </w:p>
    <w:p w14:paraId="5888BB0A" w14:textId="77777777" w:rsidR="00BE7773" w:rsidRPr="00413583" w:rsidRDefault="00BE7773" w:rsidP="00BE7773">
      <w:pPr>
        <w:pStyle w:val="NoSpacing"/>
        <w:rPr>
          <w:rFonts w:ascii="Times New Roman" w:hAnsi="Times New Roman"/>
          <w:bCs/>
        </w:rPr>
      </w:pPr>
    </w:p>
    <w:p w14:paraId="107C4DB8" w14:textId="77777777" w:rsidR="00BE7773" w:rsidRPr="00413583" w:rsidRDefault="00BE7773" w:rsidP="00BE7773">
      <w:pPr>
        <w:pStyle w:val="NoSpacing"/>
        <w:rPr>
          <w:rFonts w:ascii="Times New Roman" w:hAnsi="Times New Roman"/>
          <w:bCs/>
        </w:rPr>
      </w:pPr>
    </w:p>
    <w:p w14:paraId="0BBE5294" w14:textId="77777777" w:rsidR="00BE7773" w:rsidRPr="00413583" w:rsidRDefault="00BE7773" w:rsidP="00BE7773">
      <w:pPr>
        <w:pStyle w:val="NoSpacing"/>
        <w:rPr>
          <w:rFonts w:ascii="Times New Roman" w:hAnsi="Times New Roman"/>
          <w:bCs/>
        </w:rPr>
      </w:pPr>
    </w:p>
    <w:p w14:paraId="1F72BD3A" w14:textId="77777777" w:rsidR="00BE7773" w:rsidRPr="00413583" w:rsidRDefault="00BE7773" w:rsidP="00BE7773">
      <w:pPr>
        <w:pStyle w:val="NoSpacing"/>
        <w:rPr>
          <w:rFonts w:ascii="Times New Roman" w:hAnsi="Times New Roman"/>
          <w:bCs/>
        </w:rPr>
      </w:pPr>
    </w:p>
    <w:p w14:paraId="0FD21C29" w14:textId="77777777" w:rsidR="00BE7773" w:rsidRPr="00413583" w:rsidRDefault="00BE7773" w:rsidP="00BE7773">
      <w:pPr>
        <w:pStyle w:val="NoSpacing"/>
        <w:rPr>
          <w:rFonts w:ascii="Times New Roman" w:hAnsi="Times New Roman"/>
          <w:bCs/>
        </w:rPr>
      </w:pPr>
    </w:p>
    <w:p w14:paraId="0A8F0C51" w14:textId="77777777" w:rsidR="00BE7773" w:rsidRPr="00413583" w:rsidRDefault="00BE7773" w:rsidP="00BE7773">
      <w:pPr>
        <w:pStyle w:val="NoSpacing"/>
        <w:rPr>
          <w:rFonts w:ascii="Times New Roman" w:hAnsi="Times New Roman"/>
          <w:bCs/>
        </w:rPr>
      </w:pPr>
    </w:p>
    <w:p w14:paraId="2CD8347A" w14:textId="77777777" w:rsidR="00BE7773" w:rsidRPr="00E11896" w:rsidRDefault="00BE7773" w:rsidP="00BE7773">
      <w:pPr>
        <w:pStyle w:val="NoSpacing"/>
        <w:rPr>
          <w:rFonts w:ascii="Times New Roman" w:hAnsi="Times New Roman"/>
          <w:b/>
          <w:bCs/>
        </w:rPr>
      </w:pPr>
      <w:r w:rsidRPr="00413583">
        <w:rPr>
          <w:rFonts w:ascii="Times New Roman" w:hAnsi="Times New Roman"/>
          <w:bCs/>
        </w:rPr>
        <w:t>TC/ch</w:t>
      </w:r>
    </w:p>
    <w:p w14:paraId="7C9FC1E3" w14:textId="77777777" w:rsidR="004636B8" w:rsidRPr="00E11896" w:rsidRDefault="004636B8" w:rsidP="007D0DFD">
      <w:pPr>
        <w:pStyle w:val="NoSpacing"/>
        <w:rPr>
          <w:rFonts w:ascii="Times New Roman" w:hAnsi="Times New Roman"/>
          <w:b/>
          <w:bCs/>
        </w:rPr>
      </w:pPr>
    </w:p>
    <w:p w14:paraId="17DE29B0" w14:textId="77777777" w:rsidR="004636B8" w:rsidRPr="00E11896" w:rsidRDefault="004636B8" w:rsidP="007D0DFD">
      <w:pPr>
        <w:pStyle w:val="NoSpacing"/>
        <w:rPr>
          <w:rFonts w:ascii="Times New Roman" w:hAnsi="Times New Roman"/>
          <w:b/>
          <w:bCs/>
        </w:rPr>
      </w:pPr>
    </w:p>
    <w:p w14:paraId="40F2011B" w14:textId="77777777" w:rsidR="004636B8" w:rsidRPr="00E11896" w:rsidRDefault="004636B8" w:rsidP="007D0DFD">
      <w:pPr>
        <w:pStyle w:val="NoSpacing"/>
        <w:rPr>
          <w:rFonts w:ascii="Times New Roman" w:hAnsi="Times New Roman"/>
          <w:b/>
          <w:bCs/>
        </w:rPr>
      </w:pPr>
    </w:p>
    <w:p w14:paraId="3CA766AC" w14:textId="77777777" w:rsidR="003F07EC" w:rsidRDefault="003F07EC">
      <w:pPr>
        <w:rPr>
          <w:rFonts w:ascii="Times New Roman" w:hAnsi="Times New Roman"/>
          <w:b/>
          <w:bCs/>
        </w:rPr>
      </w:pPr>
      <w:r>
        <w:rPr>
          <w:rFonts w:ascii="Times New Roman" w:hAnsi="Times New Roman"/>
          <w:b/>
          <w:bCs/>
        </w:rPr>
        <w:br w:type="page"/>
      </w:r>
    </w:p>
    <w:p w14:paraId="1F213D2E" w14:textId="2A27319F" w:rsidR="00266AF3" w:rsidRPr="00E11896" w:rsidRDefault="00266AF3" w:rsidP="00266AF3">
      <w:pPr>
        <w:jc w:val="both"/>
        <w:rPr>
          <w:rFonts w:ascii="Times New Roman" w:hAnsi="Times New Roman"/>
          <w:b/>
          <w:bCs/>
        </w:rPr>
      </w:pPr>
      <w:r w:rsidRPr="00E11896">
        <w:rPr>
          <w:rFonts w:ascii="Times New Roman" w:hAnsi="Times New Roman"/>
          <w:b/>
          <w:bCs/>
        </w:rPr>
        <w:t>Table of Contents</w:t>
      </w:r>
    </w:p>
    <w:p w14:paraId="5934D56B" w14:textId="77777777" w:rsidR="00266AF3" w:rsidRPr="00E11896" w:rsidRDefault="00266AF3" w:rsidP="00266AF3">
      <w:pPr>
        <w:jc w:val="both"/>
        <w:rPr>
          <w:rFonts w:ascii="Times New Roman" w:hAnsi="Times New Roman"/>
          <w:b/>
          <w:bCs/>
        </w:rPr>
      </w:pPr>
    </w:p>
    <w:bookmarkStart w:id="0" w:name="_About_this_Document"/>
    <w:bookmarkStart w:id="1" w:name="about_this_document1"/>
    <w:bookmarkEnd w:id="0"/>
    <w:p w14:paraId="5AEC3D31" w14:textId="77777777" w:rsidR="000B2431" w:rsidRPr="004549AF" w:rsidRDefault="000B2431" w:rsidP="000B2431">
      <w:pPr>
        <w:pStyle w:val="Heading1"/>
        <w:numPr>
          <w:ilvl w:val="0"/>
          <w:numId w:val="2"/>
        </w:numPr>
        <w:spacing w:before="0" w:after="0"/>
        <w:jc w:val="both"/>
        <w:rPr>
          <w:rFonts w:ascii="Times New Roman" w:hAnsi="Times New Roman" w:cs="Times New Roman"/>
          <w:sz w:val="22"/>
          <w:szCs w:val="22"/>
        </w:rPr>
      </w:pPr>
      <w:r w:rsidRPr="004549AF">
        <w:rPr>
          <w:rFonts w:ascii="Times New Roman" w:hAnsi="Times New Roman" w:cs="Times New Roman"/>
          <w:sz w:val="22"/>
          <w:szCs w:val="22"/>
        </w:rPr>
        <w:fldChar w:fldCharType="begin"/>
      </w:r>
      <w:r w:rsidRPr="004549AF">
        <w:rPr>
          <w:rFonts w:ascii="Times New Roman" w:hAnsi="Times New Roman" w:cs="Times New Roman"/>
          <w:sz w:val="22"/>
          <w:szCs w:val="22"/>
        </w:rPr>
        <w:instrText xml:space="preserve"> HYPERLINK  \l "About_this_document" </w:instrText>
      </w:r>
      <w:r w:rsidRPr="004549AF">
        <w:rPr>
          <w:rFonts w:ascii="Times New Roman" w:hAnsi="Times New Roman" w:cs="Times New Roman"/>
          <w:sz w:val="22"/>
          <w:szCs w:val="22"/>
        </w:rPr>
      </w:r>
      <w:r w:rsidRPr="004549AF">
        <w:rPr>
          <w:rFonts w:ascii="Times New Roman" w:hAnsi="Times New Roman" w:cs="Times New Roman"/>
          <w:sz w:val="22"/>
          <w:szCs w:val="22"/>
        </w:rPr>
        <w:fldChar w:fldCharType="separate"/>
      </w:r>
      <w:r w:rsidRPr="004549AF">
        <w:rPr>
          <w:rStyle w:val="Hyperlink"/>
          <w:rFonts w:ascii="Times New Roman" w:hAnsi="Times New Roman"/>
          <w:sz w:val="22"/>
          <w:szCs w:val="22"/>
        </w:rPr>
        <w:t>About this Document</w:t>
      </w:r>
      <w:r w:rsidRPr="004549AF">
        <w:rPr>
          <w:rFonts w:ascii="Times New Roman" w:hAnsi="Times New Roman" w:cs="Times New Roman"/>
          <w:sz w:val="22"/>
          <w:szCs w:val="22"/>
        </w:rPr>
        <w:fldChar w:fldCharType="end"/>
      </w:r>
    </w:p>
    <w:bookmarkEnd w:id="1"/>
    <w:p w14:paraId="33F45A0B" w14:textId="77777777" w:rsidR="000B2431" w:rsidRPr="00E11896" w:rsidRDefault="000B2431" w:rsidP="000B2431">
      <w:pPr>
        <w:rPr>
          <w:rFonts w:ascii="Times New Roman" w:hAnsi="Times New Roman"/>
          <w:b/>
          <w:bCs/>
        </w:rPr>
      </w:pPr>
    </w:p>
    <w:bookmarkStart w:id="2" w:name="Background1"/>
    <w:p w14:paraId="402F184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"Background"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Background</w:t>
      </w:r>
      <w:r w:rsidRPr="00E11896">
        <w:rPr>
          <w:rFonts w:ascii="Times New Roman" w:hAnsi="Times New Roman"/>
          <w:b/>
          <w:bCs/>
        </w:rPr>
        <w:fldChar w:fldCharType="end"/>
      </w:r>
      <w:bookmarkEnd w:id="2"/>
    </w:p>
    <w:p w14:paraId="69C37C83" w14:textId="77777777" w:rsidR="000B2431" w:rsidRPr="00E11896" w:rsidRDefault="000B2431" w:rsidP="000B2431">
      <w:pPr>
        <w:rPr>
          <w:rFonts w:ascii="Times New Roman" w:hAnsi="Times New Roman"/>
          <w:b/>
          <w:bCs/>
        </w:rPr>
      </w:pPr>
    </w:p>
    <w:bookmarkStart w:id="3" w:name="Project_Objectives"/>
    <w:p w14:paraId="0B8C9F2F" w14:textId="77777777" w:rsidR="000B2431" w:rsidRPr="00E11896" w:rsidRDefault="00B57822"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"Project_Objectives1" </w:instrText>
      </w:r>
      <w:r w:rsidRPr="00E11896">
        <w:rPr>
          <w:rFonts w:ascii="Times New Roman" w:hAnsi="Times New Roman"/>
          <w:b/>
          <w:bCs/>
        </w:rPr>
      </w:r>
      <w:r w:rsidRPr="00E11896">
        <w:rPr>
          <w:rFonts w:ascii="Times New Roman" w:hAnsi="Times New Roman"/>
          <w:b/>
          <w:bCs/>
        </w:rPr>
        <w:fldChar w:fldCharType="separate"/>
      </w:r>
      <w:r w:rsidR="000B2431" w:rsidRPr="00E11896">
        <w:rPr>
          <w:rStyle w:val="Hyperlink"/>
          <w:rFonts w:ascii="Times New Roman" w:hAnsi="Times New Roman"/>
          <w:b/>
          <w:bCs/>
        </w:rPr>
        <w:t>Project Objectives</w:t>
      </w:r>
      <w:r w:rsidRPr="00E11896">
        <w:rPr>
          <w:rFonts w:ascii="Times New Roman" w:hAnsi="Times New Roman"/>
          <w:b/>
          <w:bCs/>
        </w:rPr>
        <w:fldChar w:fldCharType="end"/>
      </w:r>
    </w:p>
    <w:bookmarkEnd w:id="3"/>
    <w:p w14:paraId="2CC38FA3" w14:textId="77777777" w:rsidR="000B2431" w:rsidRPr="00E11896" w:rsidRDefault="000B2431" w:rsidP="000B2431">
      <w:pPr>
        <w:pStyle w:val="ListParagraph"/>
        <w:rPr>
          <w:rFonts w:ascii="Times New Roman" w:hAnsi="Times New Roman"/>
          <w:b/>
          <w:bCs/>
        </w:rPr>
      </w:pPr>
    </w:p>
    <w:bookmarkStart w:id="4" w:name="Submittals1"/>
    <w:p w14:paraId="656A3794"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"Submittals"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Submittals</w:t>
      </w:r>
      <w:r w:rsidRPr="00E11896">
        <w:rPr>
          <w:rFonts w:ascii="Times New Roman" w:hAnsi="Times New Roman"/>
          <w:b/>
          <w:bCs/>
        </w:rPr>
        <w:fldChar w:fldCharType="end"/>
      </w:r>
    </w:p>
    <w:bookmarkEnd w:id="4"/>
    <w:p w14:paraId="36E32107" w14:textId="77777777" w:rsidR="000B2431" w:rsidRPr="00E11896" w:rsidRDefault="000B2431" w:rsidP="000B2431">
      <w:pPr>
        <w:rPr>
          <w:rFonts w:ascii="Times New Roman" w:hAnsi="Times New Roman"/>
          <w:b/>
          <w:bCs/>
        </w:rPr>
      </w:pPr>
    </w:p>
    <w:bookmarkStart w:id="5" w:name="Scope_of_Work1"/>
    <w:p w14:paraId="4276D17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"scope_of_work"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Scope of Work</w:t>
      </w:r>
      <w:r w:rsidRPr="00E11896">
        <w:rPr>
          <w:rFonts w:ascii="Times New Roman" w:hAnsi="Times New Roman"/>
          <w:b/>
          <w:bCs/>
        </w:rPr>
        <w:fldChar w:fldCharType="end"/>
      </w:r>
    </w:p>
    <w:bookmarkEnd w:id="5"/>
    <w:p w14:paraId="634EF72E" w14:textId="77777777" w:rsidR="000B2431" w:rsidRPr="00E11896" w:rsidRDefault="000B2431" w:rsidP="000B2431">
      <w:pPr>
        <w:rPr>
          <w:rFonts w:ascii="Times New Roman" w:hAnsi="Times New Roman"/>
          <w:b/>
          <w:bCs/>
        </w:rPr>
      </w:pPr>
    </w:p>
    <w:bookmarkStart w:id="6" w:name="responsibilities1"/>
    <w:p w14:paraId="676D92F3"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"Sedgwick_County_Responsibility"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Sedgwick County’s Responsibilities</w:t>
      </w:r>
      <w:r w:rsidRPr="00E11896">
        <w:rPr>
          <w:rFonts w:ascii="Times New Roman" w:hAnsi="Times New Roman"/>
          <w:b/>
          <w:bCs/>
        </w:rPr>
        <w:fldChar w:fldCharType="end"/>
      </w:r>
    </w:p>
    <w:bookmarkEnd w:id="6"/>
    <w:p w14:paraId="71AB5C0D" w14:textId="77777777" w:rsidR="000B2431" w:rsidRPr="00E11896" w:rsidRDefault="000B2431" w:rsidP="000B2431">
      <w:pPr>
        <w:tabs>
          <w:tab w:val="left" w:pos="1080"/>
        </w:tabs>
        <w:ind w:left="1080"/>
        <w:rPr>
          <w:rFonts w:ascii="Times New Roman" w:hAnsi="Times New Roman"/>
          <w:b/>
          <w:bCs/>
        </w:rPr>
      </w:pPr>
    </w:p>
    <w:bookmarkStart w:id="7" w:name="proposal_terms1"/>
    <w:p w14:paraId="55F74E84"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"Proposal_Terms"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Terms</w:t>
      </w:r>
      <w:r w:rsidRPr="00E11896">
        <w:rPr>
          <w:rFonts w:ascii="Times New Roman" w:hAnsi="Times New Roman"/>
          <w:b/>
          <w:bCs/>
        </w:rPr>
        <w:fldChar w:fldCharType="end"/>
      </w:r>
      <w:bookmarkEnd w:id="7"/>
    </w:p>
    <w:p w14:paraId="0B8BF818" w14:textId="77777777" w:rsidR="000B2431" w:rsidRPr="00E11896" w:rsidRDefault="000B2431" w:rsidP="000B2431">
      <w:pPr>
        <w:rPr>
          <w:rFonts w:ascii="Times New Roman" w:hAnsi="Times New Roman"/>
          <w:b/>
          <w:bCs/>
        </w:rPr>
      </w:pPr>
    </w:p>
    <w:bookmarkStart w:id="8" w:name="questions_and_contact_info1"/>
    <w:p w14:paraId="13B977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"Questions_and_Contact_Information"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Questions and Contact Information</w:t>
      </w:r>
      <w:r w:rsidRPr="00E11896">
        <w:rPr>
          <w:rFonts w:ascii="Times New Roman" w:hAnsi="Times New Roman"/>
          <w:b/>
          <w:bCs/>
        </w:rPr>
        <w:fldChar w:fldCharType="end"/>
      </w:r>
    </w:p>
    <w:bookmarkStart w:id="9" w:name="minimum_qualifications1"/>
    <w:bookmarkEnd w:id="8"/>
    <w:p w14:paraId="4D39A1D3"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"minimum_qualifications"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Minimum Firm Qualifications</w:t>
      </w:r>
      <w:r w:rsidRPr="00E11896">
        <w:rPr>
          <w:rFonts w:ascii="Times New Roman" w:hAnsi="Times New Roman"/>
          <w:b/>
          <w:bCs/>
        </w:rPr>
        <w:fldChar w:fldCharType="end"/>
      </w:r>
      <w:bookmarkEnd w:id="9"/>
    </w:p>
    <w:bookmarkStart w:id="10" w:name="selection_criteria"/>
    <w:bookmarkStart w:id="11" w:name="Timeline1"/>
    <w:p w14:paraId="3701EB60" w14:textId="77777777" w:rsidR="00D7610C" w:rsidRPr="00E11896" w:rsidRDefault="00D7610C" w:rsidP="00D7610C">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"selection_criteria1" </w:instrText>
      </w:r>
      <w:r w:rsidRPr="00E11896">
        <w:rPr>
          <w:rFonts w:ascii="Times New Roman" w:hAnsi="Times New Roman"/>
          <w:b/>
          <w:bCs/>
        </w:rPr>
      </w:r>
      <w:r w:rsidRPr="00E11896">
        <w:rPr>
          <w:rFonts w:ascii="Times New Roman" w:hAnsi="Times New Roman"/>
          <w:b/>
          <w:bCs/>
        </w:rPr>
        <w:fldChar w:fldCharType="separate"/>
      </w:r>
      <w:r w:rsidR="00A72BD9" w:rsidRPr="00E11896">
        <w:rPr>
          <w:rStyle w:val="Hyperlink"/>
          <w:rFonts w:ascii="Times New Roman" w:hAnsi="Times New Roman"/>
          <w:b/>
          <w:bCs/>
        </w:rPr>
        <w:t>Evaluation</w:t>
      </w:r>
      <w:r w:rsidRPr="00E11896">
        <w:rPr>
          <w:rStyle w:val="Hyperlink"/>
          <w:rFonts w:ascii="Times New Roman" w:hAnsi="Times New Roman"/>
          <w:b/>
          <w:bCs/>
        </w:rPr>
        <w:t xml:space="preserve"> Criteria</w:t>
      </w:r>
      <w:r w:rsidRPr="00E11896">
        <w:rPr>
          <w:rFonts w:ascii="Times New Roman" w:hAnsi="Times New Roman"/>
          <w:b/>
          <w:bCs/>
        </w:rPr>
        <w:fldChar w:fldCharType="end"/>
      </w:r>
    </w:p>
    <w:bookmarkEnd w:id="10"/>
    <w:p w14:paraId="5FAFA5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"Timeline"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Request for Proposal Timeline</w:t>
      </w:r>
      <w:r w:rsidRPr="00E11896">
        <w:rPr>
          <w:rFonts w:ascii="Times New Roman" w:hAnsi="Times New Roman"/>
          <w:b/>
          <w:bCs/>
        </w:rPr>
        <w:fldChar w:fldCharType="end"/>
      </w:r>
    </w:p>
    <w:bookmarkStart w:id="12" w:name="Payment1"/>
    <w:bookmarkEnd w:id="11"/>
    <w:p w14:paraId="707C7B90"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"Payment"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Contract Period and Payment Terms</w:t>
      </w:r>
      <w:r w:rsidRPr="00E11896">
        <w:rPr>
          <w:rFonts w:ascii="Times New Roman" w:hAnsi="Times New Roman"/>
          <w:b/>
          <w:bCs/>
        </w:rPr>
        <w:fldChar w:fldCharType="end"/>
      </w:r>
    </w:p>
    <w:bookmarkStart w:id="13" w:name="Insurance1"/>
    <w:bookmarkEnd w:id="12"/>
    <w:p w14:paraId="729D2BAF"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"Insurance"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Insurance Requirements</w:t>
      </w:r>
      <w:r w:rsidRPr="00E11896">
        <w:rPr>
          <w:rFonts w:ascii="Times New Roman" w:hAnsi="Times New Roman"/>
          <w:b/>
          <w:bCs/>
        </w:rPr>
        <w:fldChar w:fldCharType="end"/>
      </w:r>
    </w:p>
    <w:bookmarkStart w:id="14" w:name="Indemnification1"/>
    <w:bookmarkEnd w:id="13"/>
    <w:p w14:paraId="12A1D9D4"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"Indemnification"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Indemnification</w:t>
      </w:r>
      <w:r w:rsidRPr="00E11896">
        <w:rPr>
          <w:rFonts w:ascii="Times New Roman" w:hAnsi="Times New Roman"/>
          <w:b/>
          <w:bCs/>
        </w:rPr>
        <w:fldChar w:fldCharType="end"/>
      </w:r>
    </w:p>
    <w:bookmarkStart w:id="15" w:name="Confidiential1"/>
    <w:bookmarkEnd w:id="14"/>
    <w:p w14:paraId="662E5A3A"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"Confidiential"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Confidential Matters and Data Ownership</w:t>
      </w:r>
      <w:r w:rsidRPr="00E11896">
        <w:rPr>
          <w:rFonts w:ascii="Times New Roman" w:hAnsi="Times New Roman"/>
          <w:b/>
          <w:bCs/>
        </w:rPr>
        <w:fldChar w:fldCharType="end"/>
      </w:r>
      <w:bookmarkEnd w:id="15"/>
    </w:p>
    <w:bookmarkStart w:id="16" w:name="Proposal_Conditions1"/>
    <w:p w14:paraId="1B485676"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"Proposal_Conditions"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Conditions</w:t>
      </w:r>
      <w:r w:rsidRPr="00E11896">
        <w:rPr>
          <w:rFonts w:ascii="Times New Roman" w:hAnsi="Times New Roman"/>
          <w:b/>
          <w:bCs/>
        </w:rPr>
        <w:fldChar w:fldCharType="end"/>
      </w:r>
    </w:p>
    <w:bookmarkEnd w:id="16"/>
    <w:p w14:paraId="4129BC37" w14:textId="77777777" w:rsidR="000B2431" w:rsidRPr="00E11896" w:rsidRDefault="000B2431" w:rsidP="000B2431">
      <w:pPr>
        <w:rPr>
          <w:rFonts w:ascii="Times New Roman" w:hAnsi="Times New Roman"/>
          <w:b/>
          <w:bCs/>
        </w:rPr>
      </w:pPr>
    </w:p>
    <w:bookmarkStart w:id="17" w:name="Response_Content1"/>
    <w:p w14:paraId="79267187"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"Response_Content"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Required Response Content</w:t>
      </w:r>
      <w:r w:rsidRPr="00E11896">
        <w:rPr>
          <w:rFonts w:ascii="Times New Roman" w:hAnsi="Times New Roman"/>
          <w:b/>
          <w:bCs/>
        </w:rPr>
        <w:fldChar w:fldCharType="end"/>
      </w:r>
      <w:bookmarkEnd w:id="17"/>
    </w:p>
    <w:p w14:paraId="52DE494B" w14:textId="77777777" w:rsidR="000B2431" w:rsidRPr="00E11896" w:rsidRDefault="000B2431" w:rsidP="000B2431">
      <w:pPr>
        <w:ind w:left="1080" w:hanging="720"/>
        <w:rPr>
          <w:rFonts w:ascii="Times New Roman" w:hAnsi="Times New Roman"/>
          <w:b/>
          <w:bCs/>
        </w:rPr>
      </w:pPr>
    </w:p>
    <w:bookmarkStart w:id="18" w:name="Response_Form"/>
    <w:p w14:paraId="34AEA8D3" w14:textId="3F8B5478" w:rsidR="000B2431" w:rsidRPr="001E06C5" w:rsidRDefault="001E06C5" w:rsidP="000B2431">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"Response_Form1" </w:instrText>
      </w:r>
      <w:r>
        <w:rPr>
          <w:rFonts w:ascii="Times New Roman" w:hAnsi="Times New Roman"/>
          <w:b/>
          <w:bCs/>
        </w:rPr>
      </w:r>
      <w:r>
        <w:rPr>
          <w:rFonts w:ascii="Times New Roman" w:hAnsi="Times New Roman"/>
          <w:b/>
          <w:bCs/>
        </w:rPr>
        <w:fldChar w:fldCharType="separate"/>
      </w:r>
      <w:r w:rsidR="000B2431" w:rsidRPr="001E06C5">
        <w:rPr>
          <w:rStyle w:val="Hyperlink"/>
          <w:rFonts w:ascii="Times New Roman" w:hAnsi="Times New Roman"/>
          <w:b/>
          <w:bCs/>
        </w:rPr>
        <w:t>Response Form</w:t>
      </w:r>
    </w:p>
    <w:bookmarkEnd w:id="18"/>
    <w:p w14:paraId="2B8F73AE" w14:textId="79465DAC" w:rsidR="00266AF3" w:rsidRPr="00E11896" w:rsidRDefault="001E06C5">
      <w:pPr>
        <w:rPr>
          <w:rFonts w:ascii="Times New Roman" w:hAnsi="Times New Roman"/>
        </w:rPr>
      </w:pPr>
      <w:r>
        <w:rPr>
          <w:rFonts w:ascii="Times New Roman" w:hAnsi="Times New Roman"/>
          <w:b/>
          <w:bCs/>
        </w:rPr>
        <w:fldChar w:fldCharType="end"/>
      </w:r>
    </w:p>
    <w:p w14:paraId="3955A990" w14:textId="77777777" w:rsidR="00BF0F21" w:rsidRDefault="00BF0F21">
      <w:pPr>
        <w:rPr>
          <w:rFonts w:ascii="Times New Roman" w:hAnsi="Times New Roman"/>
          <w:b/>
          <w:bCs/>
          <w:u w:val="single"/>
        </w:rPr>
      </w:pPr>
      <w:r>
        <w:rPr>
          <w:rFonts w:ascii="Times New Roman" w:hAnsi="Times New Roman"/>
          <w:b/>
          <w:bCs/>
          <w:u w:val="single"/>
        </w:rPr>
        <w:br w:type="page"/>
      </w:r>
    </w:p>
    <w:bookmarkStart w:id="19" w:name="About_this_document"/>
    <w:p w14:paraId="2656BA81" w14:textId="77777777" w:rsidR="000B2431" w:rsidRPr="00E11896" w:rsidRDefault="0035133C" w:rsidP="00E240C5">
      <w:pPr>
        <w:numPr>
          <w:ilvl w:val="0"/>
          <w:numId w:val="8"/>
        </w:numPr>
        <w:ind w:left="720"/>
        <w:rPr>
          <w:rFonts w:ascii="Times New Roman" w:hAnsi="Times New Roman"/>
          <w:b/>
          <w:bCs/>
          <w:u w:val="single"/>
        </w:rPr>
      </w:pPr>
      <w:r>
        <w:fldChar w:fldCharType="begin"/>
      </w:r>
      <w:r>
        <w:instrText xml:space="preserve"> HYPERLINK \l "about_this_document1" </w:instrText>
      </w:r>
      <w:r>
        <w:fldChar w:fldCharType="separate"/>
      </w:r>
      <w:r w:rsidR="000B2431" w:rsidRPr="00E11896">
        <w:rPr>
          <w:rStyle w:val="Hyperlink"/>
          <w:rFonts w:ascii="Times New Roman" w:hAnsi="Times New Roman"/>
          <w:b/>
          <w:bCs/>
        </w:rPr>
        <w:t>About this Document</w:t>
      </w:r>
      <w:r>
        <w:rPr>
          <w:rStyle w:val="Hyperlink"/>
          <w:rFonts w:ascii="Times New Roman" w:hAnsi="Times New Roman"/>
          <w:b/>
          <w:bCs/>
        </w:rPr>
        <w:fldChar w:fldCharType="end"/>
      </w:r>
    </w:p>
    <w:bookmarkEnd w:id="19"/>
    <w:p w14:paraId="683D9B63" w14:textId="77777777" w:rsidR="000B2431" w:rsidRPr="00E11896" w:rsidRDefault="000B2431" w:rsidP="000B2431">
      <w:pPr>
        <w:ind w:right="-432"/>
        <w:rPr>
          <w:rFonts w:ascii="Times New Roman" w:hAnsi="Times New Roman"/>
          <w:bCs/>
        </w:rPr>
      </w:pPr>
      <w:r w:rsidRPr="00E11896">
        <w:rPr>
          <w:rFonts w:ascii="Times New Roman" w:hAnsi="Times New Roman"/>
        </w:rPr>
        <w:t>This document is a Request for Proposal. It differs from a Request fo</w:t>
      </w:r>
      <w:r w:rsidR="00770F74" w:rsidRPr="00E11896">
        <w:rPr>
          <w:rFonts w:ascii="Times New Roman" w:hAnsi="Times New Roman"/>
        </w:rPr>
        <w:t>r Bid or Quotation in that the c</w:t>
      </w:r>
      <w:r w:rsidRPr="00E11896">
        <w:rPr>
          <w:rFonts w:ascii="Times New Roman" w:hAnsi="Times New Roman"/>
        </w:rPr>
        <w:t>ounty is seeking a solution, as described on the cover page and in the following Background Information section, not a bid or quotation meeting firm specifications for the lowest price. As such, the lowest price proposed will not guarantee an award recommendation. As defi</w:t>
      </w:r>
      <w:r w:rsidR="00AF53F0" w:rsidRPr="00E11896">
        <w:rPr>
          <w:rFonts w:ascii="Times New Roman" w:hAnsi="Times New Roman"/>
        </w:rPr>
        <w:t>ned in Charter Resolution No. 68</w:t>
      </w:r>
      <w:r w:rsidRPr="00E11896">
        <w:rPr>
          <w:rFonts w:ascii="Times New Roman" w:hAnsi="Times New Roman"/>
        </w:rPr>
        <w:t xml:space="preserve">, Competitive Sealed Proposals will be evaluated based upon criteria formulated around the most important features of the product(s) and/or service(s), of which quality, testing, references, service, availability or capability, may be overriding factors, and price may not be determinative in the issuance of a contract or award. The proposal evaluation criteria should be viewed as standards that measure how well a vendor’s approach meets the desired requirements and needs of the </w:t>
      </w:r>
      <w:r w:rsidR="007D0DFD" w:rsidRPr="00E11896">
        <w:rPr>
          <w:rFonts w:ascii="Times New Roman" w:hAnsi="Times New Roman"/>
        </w:rPr>
        <w:t>c</w:t>
      </w:r>
      <w:r w:rsidRPr="00E11896">
        <w:rPr>
          <w:rFonts w:ascii="Times New Roman" w:hAnsi="Times New Roman"/>
        </w:rPr>
        <w:t>ounty. Criteria that will be used and considered in evaluation for award are s</w:t>
      </w:r>
      <w:r w:rsidR="004F400A" w:rsidRPr="00E11896">
        <w:rPr>
          <w:rFonts w:ascii="Times New Roman" w:hAnsi="Times New Roman"/>
        </w:rPr>
        <w:t>et forth in this document. The c</w:t>
      </w:r>
      <w:r w:rsidRPr="00E11896">
        <w:rPr>
          <w:rFonts w:ascii="Times New Roman" w:hAnsi="Times New Roman"/>
        </w:rPr>
        <w:t>ounty will thoroughly revie</w:t>
      </w:r>
      <w:r w:rsidR="004F400A" w:rsidRPr="00E11896">
        <w:rPr>
          <w:rFonts w:ascii="Times New Roman" w:hAnsi="Times New Roman"/>
        </w:rPr>
        <w:t>w all proposals received. The c</w:t>
      </w:r>
      <w:r w:rsidRPr="00E11896">
        <w:rPr>
          <w:rFonts w:ascii="Times New Roman" w:hAnsi="Times New Roman"/>
        </w:rPr>
        <w:t xml:space="preserve">ounty will also utilize its best judgment when determining whether to schedule a pre-proposal conference, before proposals are accepted, or meetings with vendors, after receipt of all proposals.  A Purchase Order/Contract will be awarded to a qualified vendor submitting the best proposal. </w:t>
      </w:r>
      <w:r w:rsidRPr="00E11896">
        <w:rPr>
          <w:rFonts w:ascii="Times New Roman" w:hAnsi="Times New Roman"/>
          <w:b/>
        </w:rPr>
        <w:t>Sedgwick County reserves the right to select, and subsequently recommend for award, the proposed service(s) and/or product(s) which best meets its required needs, quality levels and budget constraints</w:t>
      </w:r>
      <w:r w:rsidRPr="00E11896">
        <w:rPr>
          <w:rFonts w:ascii="Times New Roman" w:hAnsi="Times New Roman"/>
        </w:rPr>
        <w:t>.</w:t>
      </w:r>
    </w:p>
    <w:p w14:paraId="1E7F0B78" w14:textId="77777777" w:rsidR="000B2431" w:rsidRPr="00E11896" w:rsidRDefault="000B2431" w:rsidP="000B2431">
      <w:pPr>
        <w:rPr>
          <w:rFonts w:ascii="Times New Roman" w:hAnsi="Times New Roman"/>
        </w:rPr>
      </w:pPr>
    </w:p>
    <w:p w14:paraId="0AE7C0A8" w14:textId="77777777" w:rsidR="000B2431" w:rsidRPr="00E11896" w:rsidRDefault="000B2431" w:rsidP="000B2431">
      <w:pPr>
        <w:rPr>
          <w:rFonts w:ascii="Times New Roman" w:hAnsi="Times New Roman"/>
        </w:rPr>
      </w:pPr>
      <w:r w:rsidRPr="00E11896">
        <w:rPr>
          <w:rFonts w:ascii="Times New Roman" w:hAnsi="Times New Roman"/>
        </w:rPr>
        <w:t>The nature of this work is for a public entity and will require the expenditure of public funds and/or use of public facilities, therefore the successful proposer will understand that portions (potentially all) of their proposal may become public record at any time after receipt of proposals. Proposal responses, purchase orders and final contracts are subject to public disclosure after award. All confidential or proprietary information should be clearly denoted in proposal responses and responders should understand this information will be considered prior to release, however no guarantee is made that information will be withheld from public view.</w:t>
      </w:r>
    </w:p>
    <w:p w14:paraId="77D69A23" w14:textId="77777777" w:rsidR="000B2431" w:rsidRDefault="000B2431" w:rsidP="000B2431">
      <w:pPr>
        <w:ind w:left="540"/>
        <w:rPr>
          <w:rFonts w:ascii="Times New Roman" w:hAnsi="Times New Roman"/>
          <w:b/>
          <w:bCs/>
          <w:u w:val="single"/>
        </w:rPr>
      </w:pPr>
    </w:p>
    <w:p w14:paraId="7EE417E3" w14:textId="77777777" w:rsidR="00B63938" w:rsidRPr="00E11896" w:rsidRDefault="00B63938" w:rsidP="000B2431">
      <w:pPr>
        <w:ind w:left="540"/>
        <w:rPr>
          <w:rFonts w:ascii="Times New Roman" w:hAnsi="Times New Roman"/>
          <w:b/>
          <w:bCs/>
          <w:u w:val="single"/>
        </w:rPr>
      </w:pPr>
    </w:p>
    <w:bookmarkStart w:id="20" w:name="Background"/>
    <w:p w14:paraId="0F756451" w14:textId="77777777" w:rsidR="000B2431" w:rsidRPr="00E11896" w:rsidRDefault="000B2431" w:rsidP="00E240C5">
      <w:pPr>
        <w:numPr>
          <w:ilvl w:val="0"/>
          <w:numId w:val="8"/>
        </w:numPr>
        <w:ind w:left="720"/>
        <w:jc w:val="both"/>
        <w:rPr>
          <w:rFonts w:ascii="Times New Roman" w:hAnsi="Times New Roman"/>
          <w:b/>
          <w:u w:val="single"/>
        </w:rPr>
      </w:pPr>
      <w:r w:rsidRPr="00E11896">
        <w:rPr>
          <w:rFonts w:ascii="Times New Roman" w:hAnsi="Times New Roman"/>
          <w:b/>
          <w:bCs/>
          <w:u w:val="single"/>
        </w:rPr>
        <w:fldChar w:fldCharType="begin"/>
      </w:r>
      <w:r w:rsidRPr="00E11896">
        <w:rPr>
          <w:rFonts w:ascii="Times New Roman" w:hAnsi="Times New Roman"/>
          <w:b/>
          <w:bCs/>
          <w:u w:val="single"/>
        </w:rPr>
        <w:instrText xml:space="preserve"> HYPERLINK  \l "Background1" </w:instrText>
      </w:r>
      <w:r w:rsidRPr="00E11896">
        <w:rPr>
          <w:rFonts w:ascii="Times New Roman" w:hAnsi="Times New Roman"/>
          <w:b/>
          <w:bCs/>
          <w:u w:val="single"/>
        </w:rPr>
      </w:r>
      <w:r w:rsidRPr="00E11896">
        <w:rPr>
          <w:rFonts w:ascii="Times New Roman" w:hAnsi="Times New Roman"/>
          <w:b/>
          <w:bCs/>
          <w:u w:val="single"/>
        </w:rPr>
        <w:fldChar w:fldCharType="separate"/>
      </w:r>
      <w:r w:rsidRPr="00E11896">
        <w:rPr>
          <w:rStyle w:val="Hyperlink"/>
          <w:rFonts w:ascii="Times New Roman" w:hAnsi="Times New Roman"/>
          <w:b/>
          <w:bCs/>
        </w:rPr>
        <w:t>Background</w:t>
      </w:r>
      <w:r w:rsidRPr="00E11896">
        <w:rPr>
          <w:rFonts w:ascii="Times New Roman" w:hAnsi="Times New Roman"/>
          <w:b/>
          <w:bCs/>
          <w:u w:val="single"/>
        </w:rPr>
        <w:fldChar w:fldCharType="end"/>
      </w:r>
      <w:r w:rsidRPr="00E11896">
        <w:rPr>
          <w:rFonts w:ascii="Times New Roman" w:hAnsi="Times New Roman"/>
          <w:b/>
          <w:bCs/>
          <w:u w:val="single"/>
        </w:rPr>
        <w:t xml:space="preserve"> </w:t>
      </w:r>
      <w:bookmarkEnd w:id="20"/>
    </w:p>
    <w:p w14:paraId="25962CDA" w14:textId="07DC9EFC" w:rsidR="000B2431" w:rsidRDefault="000B2431" w:rsidP="000B2431">
      <w:pPr>
        <w:rPr>
          <w:rFonts w:ascii="Times New Roman" w:hAnsi="Times New Roman"/>
          <w:color w:val="000000"/>
        </w:rPr>
      </w:pPr>
      <w:r w:rsidRPr="00E11896">
        <w:rPr>
          <w:rFonts w:ascii="Times New Roman" w:hAnsi="Times New Roman"/>
          <w:color w:val="000000"/>
        </w:rPr>
        <w:t>Sedgwick County, located in south-central Kansas, is one of the most populous of Kansas’ 105 counties with a popul</w:t>
      </w:r>
      <w:r w:rsidR="004457C0" w:rsidRPr="00E11896">
        <w:rPr>
          <w:rFonts w:ascii="Times New Roman" w:hAnsi="Times New Roman"/>
          <w:color w:val="000000"/>
        </w:rPr>
        <w:t>ation estimated at more than 51</w:t>
      </w:r>
      <w:r w:rsidR="007A603F" w:rsidRPr="00E11896">
        <w:rPr>
          <w:rFonts w:ascii="Times New Roman" w:hAnsi="Times New Roman"/>
          <w:color w:val="000000"/>
        </w:rPr>
        <w:t>4</w:t>
      </w:r>
      <w:r w:rsidRPr="00E11896">
        <w:rPr>
          <w:rFonts w:ascii="Times New Roman" w:hAnsi="Times New Roman"/>
          <w:color w:val="000000"/>
        </w:rPr>
        <w:t xml:space="preserve">,000 persons. It is the </w:t>
      </w:r>
      <w:r w:rsidR="009C36B7">
        <w:rPr>
          <w:rFonts w:ascii="Times New Roman" w:hAnsi="Times New Roman"/>
          <w:color w:val="000000"/>
        </w:rPr>
        <w:t>16th</w:t>
      </w:r>
      <w:r w:rsidRPr="00E11896">
        <w:rPr>
          <w:rFonts w:ascii="Times New Roman" w:hAnsi="Times New Roman"/>
          <w:color w:val="000000"/>
        </w:rPr>
        <w:t xml:space="preserve"> largest in area, with 1,008 square miles, and reportedly has the second highest per capita wealth among Kansas’ co</w:t>
      </w:r>
      <w:r w:rsidR="004F400A" w:rsidRPr="00E11896">
        <w:rPr>
          <w:rFonts w:ascii="Times New Roman" w:hAnsi="Times New Roman"/>
          <w:color w:val="000000"/>
        </w:rPr>
        <w:t>unties. Organizationally, the c</w:t>
      </w:r>
      <w:r w:rsidRPr="00E11896">
        <w:rPr>
          <w:rFonts w:ascii="Times New Roman" w:hAnsi="Times New Roman"/>
          <w:color w:val="000000"/>
        </w:rPr>
        <w:t>ounty is a Commission/Ma</w:t>
      </w:r>
      <w:r w:rsidR="004457C0" w:rsidRPr="00E11896">
        <w:rPr>
          <w:rFonts w:ascii="Times New Roman" w:hAnsi="Times New Roman"/>
          <w:color w:val="000000"/>
        </w:rPr>
        <w:t>nager entity, employs nearly 2,5</w:t>
      </w:r>
      <w:r w:rsidRPr="00E11896">
        <w:rPr>
          <w:rFonts w:ascii="Times New Roman" w:hAnsi="Times New Roman"/>
          <w:color w:val="000000"/>
        </w:rPr>
        <w:t>00 persons, and hosts or provides a full range of municipal services, e.g. – public safety, public works, criminal justice, recreation, entertainment, cultural, human/social, and education.</w:t>
      </w:r>
    </w:p>
    <w:p w14:paraId="27CAF9C9" w14:textId="77777777" w:rsidR="006019FA" w:rsidRDefault="006019FA" w:rsidP="000B2431">
      <w:pPr>
        <w:rPr>
          <w:rFonts w:ascii="Times New Roman" w:hAnsi="Times New Roman"/>
          <w:color w:val="000000"/>
        </w:rPr>
      </w:pPr>
    </w:p>
    <w:p w14:paraId="26F42360" w14:textId="77777777" w:rsidR="006019FA" w:rsidRPr="006019FA" w:rsidRDefault="006019FA" w:rsidP="006019FA">
      <w:pPr>
        <w:rPr>
          <w:rFonts w:ascii="Times New Roman" w:hAnsi="Times New Roman"/>
          <w:color w:val="000000"/>
        </w:rPr>
      </w:pPr>
      <w:r w:rsidRPr="006019FA">
        <w:rPr>
          <w:rFonts w:ascii="Times New Roman" w:hAnsi="Times New Roman"/>
          <w:b/>
          <w:bCs/>
          <w:color w:val="000000"/>
        </w:rPr>
        <w:t xml:space="preserve">Sedgwick County’s Dental Benefits: </w:t>
      </w:r>
    </w:p>
    <w:p w14:paraId="7EFDE39A" w14:textId="77777777" w:rsidR="006019FA" w:rsidRPr="006019FA" w:rsidRDefault="006019FA" w:rsidP="006019FA">
      <w:pPr>
        <w:rPr>
          <w:rFonts w:ascii="Times New Roman" w:hAnsi="Times New Roman"/>
          <w:color w:val="000000"/>
        </w:rPr>
      </w:pPr>
      <w:r w:rsidRPr="006019FA">
        <w:rPr>
          <w:rFonts w:ascii="Times New Roman" w:hAnsi="Times New Roman"/>
          <w:color w:val="000000"/>
        </w:rPr>
        <w:t xml:space="preserve">Plan is self-funded and administered by Delta Dental of Kansas. The dental plan is offered to local Sedgwick County employees. </w:t>
      </w:r>
    </w:p>
    <w:p w14:paraId="6D1180F4" w14:textId="477CB391" w:rsidR="006019FA" w:rsidRPr="006019FA" w:rsidRDefault="006019FA" w:rsidP="006019FA">
      <w:pPr>
        <w:rPr>
          <w:rFonts w:ascii="Times New Roman" w:hAnsi="Times New Roman"/>
          <w:color w:val="000000"/>
        </w:rPr>
      </w:pPr>
      <w:r w:rsidRPr="006019FA">
        <w:rPr>
          <w:rFonts w:ascii="Times New Roman" w:hAnsi="Times New Roman"/>
          <w:color w:val="000000"/>
        </w:rPr>
        <w:t>Annual Maximum Benefit is $1,000</w:t>
      </w:r>
      <w:r w:rsidR="00C73D93">
        <w:rPr>
          <w:rFonts w:ascii="Times New Roman" w:hAnsi="Times New Roman"/>
          <w:color w:val="000000"/>
        </w:rPr>
        <w:t>.00</w:t>
      </w:r>
      <w:r w:rsidRPr="006019FA">
        <w:rPr>
          <w:rFonts w:ascii="Times New Roman" w:hAnsi="Times New Roman"/>
          <w:color w:val="000000"/>
        </w:rPr>
        <w:t xml:space="preserve"> and Lifetime Orthodontic maximum is $1,500</w:t>
      </w:r>
      <w:r w:rsidR="00C73D93">
        <w:rPr>
          <w:rFonts w:ascii="Times New Roman" w:hAnsi="Times New Roman"/>
          <w:color w:val="000000"/>
        </w:rPr>
        <w:t>.00</w:t>
      </w:r>
      <w:r w:rsidRPr="006019FA">
        <w:rPr>
          <w:rFonts w:ascii="Times New Roman" w:hAnsi="Times New Roman"/>
          <w:color w:val="000000"/>
        </w:rPr>
        <w:t xml:space="preserve">. The coinsurance level is 100% for Diagnostic and Preventive, 50% for Basic, Major and Orthodontic on the base level and 100% for Diagnostic and Preventive, 80% for Basic, and 50% Major and Orthodontic on the incentive level. No deductible for any services. </w:t>
      </w:r>
    </w:p>
    <w:p w14:paraId="6F559E24" w14:textId="77777777" w:rsidR="006019FA" w:rsidRDefault="006019FA" w:rsidP="006019FA">
      <w:pPr>
        <w:rPr>
          <w:rFonts w:ascii="Times New Roman" w:hAnsi="Times New Roman"/>
          <w:b/>
          <w:bCs/>
          <w:color w:val="000000"/>
        </w:rPr>
      </w:pPr>
    </w:p>
    <w:p w14:paraId="538D1424" w14:textId="2952FA35" w:rsidR="006019FA" w:rsidRPr="006019FA" w:rsidRDefault="006019FA" w:rsidP="006019FA">
      <w:pPr>
        <w:rPr>
          <w:rFonts w:ascii="Times New Roman" w:hAnsi="Times New Roman"/>
          <w:color w:val="000000"/>
        </w:rPr>
      </w:pPr>
      <w:r w:rsidRPr="006019FA">
        <w:rPr>
          <w:rFonts w:ascii="Times New Roman" w:hAnsi="Times New Roman"/>
          <w:b/>
          <w:bCs/>
          <w:color w:val="000000"/>
        </w:rPr>
        <w:t xml:space="preserve">ELIGIBILITY &amp; CURRENT ENROLLMENT INFORMATION </w:t>
      </w:r>
    </w:p>
    <w:p w14:paraId="3873721D" w14:textId="664A7A86" w:rsidR="006019FA" w:rsidRDefault="006019FA" w:rsidP="006019FA">
      <w:pPr>
        <w:rPr>
          <w:rFonts w:ascii="Times New Roman" w:hAnsi="Times New Roman"/>
          <w:color w:val="000000"/>
        </w:rPr>
      </w:pPr>
      <w:r w:rsidRPr="006019FA">
        <w:rPr>
          <w:rFonts w:ascii="Times New Roman" w:hAnsi="Times New Roman"/>
          <w:color w:val="000000"/>
        </w:rPr>
        <w:t>Eligible Employees (EE) are defined as any employee authorized to work 80% of the full work schedule.</w:t>
      </w:r>
    </w:p>
    <w:p w14:paraId="04666085" w14:textId="77777777" w:rsidR="006019FA" w:rsidRDefault="006019FA" w:rsidP="006019FA">
      <w:pPr>
        <w:rPr>
          <w:rFonts w:ascii="Times New Roman" w:hAnsi="Times New Roman"/>
          <w:color w:val="000000"/>
        </w:rPr>
      </w:pPr>
    </w:p>
    <w:p w14:paraId="6B277982" w14:textId="3B8D118F" w:rsidR="006019FA" w:rsidRPr="00B45610" w:rsidRDefault="006019FA" w:rsidP="006019FA">
      <w:pPr>
        <w:tabs>
          <w:tab w:val="left" w:pos="360"/>
          <w:tab w:val="left" w:pos="1440"/>
        </w:tabs>
        <w:rPr>
          <w:rFonts w:ascii="Times New Roman" w:hAnsi="Times New Roman"/>
        </w:rPr>
      </w:pPr>
      <w:r w:rsidRPr="00B45610">
        <w:rPr>
          <w:rFonts w:ascii="Times New Roman" w:hAnsi="Times New Roman"/>
          <w:b/>
        </w:rPr>
        <w:t xml:space="preserve">Census Information – </w:t>
      </w:r>
      <w:r w:rsidRPr="00B45610">
        <w:rPr>
          <w:rFonts w:ascii="Times New Roman" w:hAnsi="Times New Roman"/>
        </w:rPr>
        <w:t xml:space="preserve">Active, Retirees, &amp; COBRA participants as of </w:t>
      </w:r>
      <w:r w:rsidR="00C73D93">
        <w:rPr>
          <w:rFonts w:ascii="Times New Roman" w:hAnsi="Times New Roman"/>
        </w:rPr>
        <w:t>April 21, 2026</w:t>
      </w:r>
      <w:r w:rsidRPr="00255963">
        <w:rPr>
          <w:rFonts w:ascii="Times New Roman" w:hAnsi="Times New Roman"/>
          <w:color w:val="FF0000"/>
        </w:rPr>
        <w:t xml:space="preserve"> </w:t>
      </w:r>
      <w:r w:rsidRPr="00B45610">
        <w:rPr>
          <w:rFonts w:ascii="Times New Roman" w:hAnsi="Times New Roman"/>
        </w:rPr>
        <w:t>attached</w:t>
      </w:r>
      <w:r w:rsidR="00C73D93">
        <w:rPr>
          <w:rFonts w:ascii="Times New Roman" w:hAnsi="Times New Roman"/>
        </w:rPr>
        <w:t>.</w:t>
      </w:r>
    </w:p>
    <w:p w14:paraId="646D52E8" w14:textId="77777777" w:rsidR="006019FA" w:rsidRPr="00B45610" w:rsidRDefault="006019FA" w:rsidP="006019FA">
      <w:pPr>
        <w:jc w:val="both"/>
        <w:rPr>
          <w:rFonts w:ascii="Times New Roman" w:hAnsi="Times New Roman"/>
        </w:rPr>
      </w:pPr>
    </w:p>
    <w:p w14:paraId="511270A9" w14:textId="77777777" w:rsidR="006019FA" w:rsidRPr="00B45610" w:rsidRDefault="006019FA" w:rsidP="006019FA">
      <w:pPr>
        <w:jc w:val="both"/>
        <w:rPr>
          <w:rFonts w:ascii="Times New Roman" w:hAnsi="Times New Roman"/>
        </w:rPr>
      </w:pPr>
      <w:r w:rsidRPr="00B45610">
        <w:rPr>
          <w:rFonts w:ascii="Times New Roman" w:hAnsi="Times New Roman"/>
        </w:rPr>
        <w:t>Eligible dependents are defined by Sedgwick County as:</w:t>
      </w:r>
    </w:p>
    <w:p w14:paraId="4B78F031" w14:textId="77777777" w:rsidR="006019FA" w:rsidRPr="00B45610" w:rsidRDefault="006019FA" w:rsidP="006019FA">
      <w:pPr>
        <w:numPr>
          <w:ilvl w:val="0"/>
          <w:numId w:val="35"/>
        </w:numPr>
        <w:tabs>
          <w:tab w:val="left" w:pos="720"/>
        </w:tabs>
        <w:ind w:left="720" w:hanging="360"/>
        <w:jc w:val="both"/>
        <w:rPr>
          <w:rFonts w:ascii="Times New Roman" w:hAnsi="Times New Roman"/>
        </w:rPr>
      </w:pPr>
      <w:r w:rsidRPr="00B45610">
        <w:rPr>
          <w:rFonts w:ascii="Times New Roman" w:hAnsi="Times New Roman"/>
        </w:rPr>
        <w:t>“</w:t>
      </w:r>
      <w:r>
        <w:rPr>
          <w:rFonts w:ascii="Times New Roman" w:hAnsi="Times New Roman"/>
        </w:rPr>
        <w:t xml:space="preserve">Legal </w:t>
      </w:r>
      <w:r w:rsidRPr="00B45610">
        <w:rPr>
          <w:rFonts w:ascii="Times New Roman" w:hAnsi="Times New Roman"/>
        </w:rPr>
        <w:t xml:space="preserve">Spouse” by marriage </w:t>
      </w:r>
      <w:r>
        <w:rPr>
          <w:rFonts w:ascii="Times New Roman" w:hAnsi="Times New Roman"/>
        </w:rPr>
        <w:t>certificate</w:t>
      </w:r>
      <w:r w:rsidRPr="00B45610">
        <w:rPr>
          <w:rFonts w:ascii="Times New Roman" w:hAnsi="Times New Roman"/>
        </w:rPr>
        <w:t>.</w:t>
      </w:r>
    </w:p>
    <w:p w14:paraId="79A357BF" w14:textId="77777777" w:rsidR="006019FA" w:rsidRPr="00B45610" w:rsidRDefault="006019FA" w:rsidP="006019FA">
      <w:pPr>
        <w:numPr>
          <w:ilvl w:val="0"/>
          <w:numId w:val="35"/>
        </w:numPr>
        <w:tabs>
          <w:tab w:val="left" w:pos="720"/>
        </w:tabs>
        <w:ind w:left="720" w:hanging="360"/>
        <w:jc w:val="both"/>
        <w:rPr>
          <w:rFonts w:ascii="Times New Roman" w:hAnsi="Times New Roman"/>
        </w:rPr>
      </w:pPr>
      <w:r w:rsidRPr="00B45610">
        <w:rPr>
          <w:rFonts w:ascii="Times New Roman" w:hAnsi="Times New Roman"/>
        </w:rPr>
        <w:t>“Common-Law</w:t>
      </w:r>
      <w:r>
        <w:rPr>
          <w:rFonts w:ascii="Times New Roman" w:hAnsi="Times New Roman"/>
        </w:rPr>
        <w:t xml:space="preserve"> Spouse</w:t>
      </w:r>
      <w:r w:rsidRPr="00B45610">
        <w:rPr>
          <w:rFonts w:ascii="Times New Roman" w:hAnsi="Times New Roman"/>
        </w:rPr>
        <w:t xml:space="preserve">” by a </w:t>
      </w:r>
      <w:r>
        <w:rPr>
          <w:rFonts w:ascii="Times New Roman" w:hAnsi="Times New Roman"/>
        </w:rPr>
        <w:t>Sedgwick County Affidavit of Common Law Marriage and tax return</w:t>
      </w:r>
    </w:p>
    <w:p w14:paraId="0A6A3353" w14:textId="77777777" w:rsidR="006019FA" w:rsidRPr="00B45610" w:rsidRDefault="006019FA" w:rsidP="006019FA">
      <w:pPr>
        <w:numPr>
          <w:ilvl w:val="0"/>
          <w:numId w:val="35"/>
        </w:numPr>
        <w:tabs>
          <w:tab w:val="left" w:pos="720"/>
        </w:tabs>
        <w:ind w:left="720" w:hanging="360"/>
        <w:jc w:val="both"/>
        <w:rPr>
          <w:rFonts w:ascii="Times New Roman" w:hAnsi="Times New Roman"/>
        </w:rPr>
      </w:pPr>
      <w:r w:rsidRPr="00B45610">
        <w:rPr>
          <w:rFonts w:ascii="Times New Roman" w:hAnsi="Times New Roman"/>
        </w:rPr>
        <w:t>“Child” by natural birth or adoption.</w:t>
      </w:r>
    </w:p>
    <w:p w14:paraId="273FB139" w14:textId="77777777" w:rsidR="006019FA" w:rsidRPr="00B45610" w:rsidRDefault="006019FA" w:rsidP="006019FA">
      <w:pPr>
        <w:numPr>
          <w:ilvl w:val="0"/>
          <w:numId w:val="35"/>
        </w:numPr>
        <w:tabs>
          <w:tab w:val="left" w:pos="720"/>
        </w:tabs>
        <w:ind w:left="720" w:hanging="360"/>
        <w:jc w:val="both"/>
        <w:rPr>
          <w:rFonts w:ascii="Times New Roman" w:hAnsi="Times New Roman"/>
        </w:rPr>
      </w:pPr>
      <w:r w:rsidRPr="00B45610">
        <w:rPr>
          <w:rFonts w:ascii="Times New Roman" w:hAnsi="Times New Roman"/>
        </w:rPr>
        <w:t>“Child-Special Court Order” by any court order for financial responsibility of the medical care expenses of the child.</w:t>
      </w:r>
    </w:p>
    <w:p w14:paraId="517EA8C7" w14:textId="77777777" w:rsidR="006019FA" w:rsidRPr="00B45610" w:rsidRDefault="006019FA" w:rsidP="006019FA">
      <w:pPr>
        <w:numPr>
          <w:ilvl w:val="0"/>
          <w:numId w:val="35"/>
        </w:numPr>
        <w:tabs>
          <w:tab w:val="left" w:pos="720"/>
        </w:tabs>
        <w:ind w:left="720" w:hanging="360"/>
        <w:jc w:val="both"/>
        <w:rPr>
          <w:rFonts w:ascii="Times New Roman" w:hAnsi="Times New Roman"/>
        </w:rPr>
      </w:pPr>
      <w:r w:rsidRPr="00B45610">
        <w:rPr>
          <w:rFonts w:ascii="Times New Roman" w:hAnsi="Times New Roman"/>
        </w:rPr>
        <w:t>“Legal Guardianship” by court decree.</w:t>
      </w:r>
    </w:p>
    <w:p w14:paraId="031DC8AB" w14:textId="77777777" w:rsidR="006019FA" w:rsidRDefault="006019FA" w:rsidP="006019FA">
      <w:pPr>
        <w:numPr>
          <w:ilvl w:val="0"/>
          <w:numId w:val="35"/>
        </w:numPr>
        <w:tabs>
          <w:tab w:val="left" w:pos="720"/>
        </w:tabs>
        <w:ind w:left="720" w:hanging="360"/>
        <w:jc w:val="both"/>
        <w:rPr>
          <w:rFonts w:ascii="Times New Roman" w:hAnsi="Times New Roman"/>
        </w:rPr>
      </w:pPr>
      <w:r w:rsidRPr="00B45610">
        <w:rPr>
          <w:rFonts w:ascii="Times New Roman" w:hAnsi="Times New Roman"/>
        </w:rPr>
        <w:t>“Stepchild” by present marriage.</w:t>
      </w:r>
    </w:p>
    <w:p w14:paraId="28A7EA97" w14:textId="77777777" w:rsidR="006019FA" w:rsidRPr="00B45610" w:rsidRDefault="006019FA" w:rsidP="006019FA">
      <w:pPr>
        <w:numPr>
          <w:ilvl w:val="0"/>
          <w:numId w:val="35"/>
        </w:numPr>
        <w:tabs>
          <w:tab w:val="left" w:pos="720"/>
        </w:tabs>
        <w:ind w:left="720" w:hanging="360"/>
        <w:jc w:val="both"/>
        <w:rPr>
          <w:rFonts w:ascii="Times New Roman" w:hAnsi="Times New Roman"/>
        </w:rPr>
      </w:pPr>
      <w:r>
        <w:rPr>
          <w:rFonts w:ascii="Times New Roman" w:hAnsi="Times New Roman"/>
        </w:rPr>
        <w:t xml:space="preserve">“Disabled Dependent” older than age 26 and completed Disabled Dependent Childcare certification.  </w:t>
      </w:r>
    </w:p>
    <w:p w14:paraId="4CDF6B9D" w14:textId="77777777" w:rsidR="006019FA" w:rsidRDefault="006019FA" w:rsidP="006019FA">
      <w:pPr>
        <w:numPr>
          <w:ilvl w:val="0"/>
          <w:numId w:val="35"/>
        </w:numPr>
        <w:tabs>
          <w:tab w:val="left" w:pos="720"/>
        </w:tabs>
        <w:ind w:left="720" w:hanging="360"/>
        <w:jc w:val="both"/>
        <w:rPr>
          <w:rFonts w:ascii="Times New Roman" w:hAnsi="Times New Roman"/>
        </w:rPr>
      </w:pPr>
      <w:r w:rsidRPr="00B45610">
        <w:rPr>
          <w:rFonts w:ascii="Times New Roman" w:hAnsi="Times New Roman"/>
        </w:rPr>
        <w:t>Each dependent child is eligible until the end of the month in which they turn 26.</w:t>
      </w:r>
    </w:p>
    <w:p w14:paraId="26A0416A" w14:textId="77777777" w:rsidR="006019FA" w:rsidRDefault="006019FA" w:rsidP="006019FA">
      <w:pPr>
        <w:tabs>
          <w:tab w:val="left" w:pos="720"/>
        </w:tabs>
        <w:jc w:val="both"/>
        <w:rPr>
          <w:rFonts w:ascii="Times New Roman" w:hAnsi="Times New Roman"/>
        </w:rPr>
      </w:pPr>
    </w:p>
    <w:p w14:paraId="446DE1DC" w14:textId="77777777" w:rsidR="006019FA" w:rsidRPr="00C73D93" w:rsidRDefault="006019FA" w:rsidP="006019FA">
      <w:pPr>
        <w:rPr>
          <w:rFonts w:ascii="Times New Roman" w:hAnsi="Times New Roman"/>
        </w:rPr>
      </w:pPr>
      <w:r w:rsidRPr="00C73D93">
        <w:rPr>
          <w:rFonts w:ascii="Times New Roman" w:hAnsi="Times New Roman"/>
        </w:rPr>
        <w:t>The current dental plan is self-funded</w:t>
      </w:r>
    </w:p>
    <w:p w14:paraId="171FA2CD" w14:textId="77777777" w:rsidR="006019FA" w:rsidRDefault="006019FA" w:rsidP="006019FA"/>
    <w:bookmarkStart w:id="21" w:name="Project_Objectives1"/>
    <w:p w14:paraId="1B4DDC2C" w14:textId="77777777" w:rsidR="000B2431" w:rsidRPr="00E11896" w:rsidRDefault="00B57822" w:rsidP="00E53BAA">
      <w:pPr>
        <w:numPr>
          <w:ilvl w:val="0"/>
          <w:numId w:val="8"/>
        </w:numPr>
        <w:ind w:left="720"/>
        <w:jc w:val="both"/>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"Project_Objectives" </w:instrText>
      </w:r>
      <w:r w:rsidRPr="00E11896">
        <w:rPr>
          <w:rFonts w:ascii="Times New Roman" w:hAnsi="Times New Roman"/>
          <w:b/>
          <w:u w:val="single"/>
        </w:rPr>
      </w:r>
      <w:r w:rsidRPr="00E11896">
        <w:rPr>
          <w:rFonts w:ascii="Times New Roman" w:hAnsi="Times New Roman"/>
          <w:b/>
          <w:u w:val="single"/>
        </w:rPr>
        <w:fldChar w:fldCharType="separate"/>
      </w:r>
      <w:r w:rsidR="000B2431" w:rsidRPr="00E11896">
        <w:rPr>
          <w:rStyle w:val="Hyperlink"/>
          <w:rFonts w:ascii="Times New Roman" w:hAnsi="Times New Roman"/>
          <w:b/>
        </w:rPr>
        <w:t>Project Objectives</w:t>
      </w:r>
      <w:r w:rsidRPr="00E11896">
        <w:rPr>
          <w:rFonts w:ascii="Times New Roman" w:hAnsi="Times New Roman"/>
          <w:b/>
          <w:u w:val="single"/>
        </w:rPr>
        <w:fldChar w:fldCharType="end"/>
      </w:r>
    </w:p>
    <w:bookmarkEnd w:id="21"/>
    <w:p w14:paraId="1504409B" w14:textId="10C55B07" w:rsidR="009D0816" w:rsidRPr="00E11896" w:rsidRDefault="009D0816" w:rsidP="009D0816">
      <w:pPr>
        <w:jc w:val="both"/>
        <w:rPr>
          <w:rFonts w:ascii="Times New Roman" w:hAnsi="Times New Roman"/>
          <w:b/>
          <w:u w:val="single"/>
        </w:rPr>
      </w:pPr>
      <w:r w:rsidRPr="00E11896">
        <w:rPr>
          <w:rFonts w:ascii="Times New Roman" w:hAnsi="Times New Roman"/>
        </w:rPr>
        <w:t>Sedgwick County, Kansa</w:t>
      </w:r>
      <w:r w:rsidR="00B0261F" w:rsidRPr="00E11896">
        <w:rPr>
          <w:rFonts w:ascii="Times New Roman" w:hAnsi="Times New Roman"/>
        </w:rPr>
        <w:t>s (hereinafter referred to as “c</w:t>
      </w:r>
      <w:r w:rsidRPr="00E11896">
        <w:rPr>
          <w:rFonts w:ascii="Times New Roman" w:hAnsi="Times New Roman"/>
        </w:rPr>
        <w:t>ounty”) is seeking a firm or firms</w:t>
      </w:r>
      <w:r w:rsidR="004636B8" w:rsidRPr="00E11896">
        <w:rPr>
          <w:rFonts w:ascii="Times New Roman" w:hAnsi="Times New Roman"/>
        </w:rPr>
        <w:t xml:space="preserve"> to</w:t>
      </w:r>
      <w:r w:rsidRPr="00E11896">
        <w:rPr>
          <w:rFonts w:ascii="Times New Roman" w:hAnsi="Times New Roman"/>
        </w:rPr>
        <w:t xml:space="preserve"> </w:t>
      </w:r>
      <w:r w:rsidR="004636B8" w:rsidRPr="00E11896">
        <w:rPr>
          <w:rFonts w:ascii="Times New Roman" w:hAnsi="Times New Roman"/>
        </w:rPr>
        <w:t xml:space="preserve">provide </w:t>
      </w:r>
      <w:r w:rsidR="006019FA">
        <w:rPr>
          <w:rFonts w:ascii="Times New Roman" w:hAnsi="Times New Roman"/>
        </w:rPr>
        <w:t xml:space="preserve">proposals for Dental coverage and services. </w:t>
      </w:r>
      <w:r w:rsidRPr="00E11896">
        <w:rPr>
          <w:rFonts w:ascii="Times New Roman" w:hAnsi="Times New Roman"/>
        </w:rPr>
        <w:t xml:space="preserve"> The following objectives have been identified for this contract:</w:t>
      </w:r>
    </w:p>
    <w:p w14:paraId="5F2F2BC2" w14:textId="6AF8E569" w:rsidR="009D0816" w:rsidRPr="00E11896" w:rsidRDefault="009D0816" w:rsidP="009D0816">
      <w:pPr>
        <w:widowControl w:val="0"/>
        <w:numPr>
          <w:ilvl w:val="0"/>
          <w:numId w:val="11"/>
        </w:numPr>
        <w:autoSpaceDE w:val="0"/>
        <w:autoSpaceDN w:val="0"/>
        <w:adjustRightInd w:val="0"/>
        <w:outlineLvl w:val="0"/>
        <w:rPr>
          <w:rFonts w:ascii="Times New Roman" w:hAnsi="Times New Roman"/>
        </w:rPr>
      </w:pPr>
      <w:r w:rsidRPr="00E11896">
        <w:rPr>
          <w:rFonts w:ascii="Times New Roman" w:hAnsi="Times New Roman"/>
        </w:rPr>
        <w:t xml:space="preserve">Acquire </w:t>
      </w:r>
      <w:r w:rsidR="006019FA">
        <w:rPr>
          <w:rFonts w:ascii="Times New Roman" w:hAnsi="Times New Roman"/>
        </w:rPr>
        <w:t xml:space="preserve">Dental </w:t>
      </w:r>
      <w:r w:rsidR="004636B8" w:rsidRPr="00E11896">
        <w:rPr>
          <w:rFonts w:ascii="Times New Roman" w:hAnsi="Times New Roman"/>
        </w:rPr>
        <w:t xml:space="preserve">Services </w:t>
      </w:r>
      <w:r w:rsidRPr="00E11896">
        <w:rPr>
          <w:rFonts w:ascii="Times New Roman" w:hAnsi="Times New Roman"/>
        </w:rPr>
        <w:t xml:space="preserve">meeting the parameters, conditions and mandatory requirements presented in the document.  </w:t>
      </w:r>
    </w:p>
    <w:p w14:paraId="2FAEAD2F" w14:textId="77777777" w:rsidR="00266AF3" w:rsidRPr="00E11896" w:rsidRDefault="009D0816" w:rsidP="009D0816">
      <w:pPr>
        <w:widowControl w:val="0"/>
        <w:numPr>
          <w:ilvl w:val="0"/>
          <w:numId w:val="11"/>
        </w:numPr>
        <w:autoSpaceDE w:val="0"/>
        <w:autoSpaceDN w:val="0"/>
        <w:adjustRightInd w:val="0"/>
        <w:outlineLvl w:val="0"/>
        <w:rPr>
          <w:rFonts w:ascii="Times New Roman" w:hAnsi="Times New Roman"/>
        </w:rPr>
      </w:pPr>
      <w:r w:rsidRPr="00E11896">
        <w:rPr>
          <w:rFonts w:ascii="Times New Roman" w:hAnsi="Times New Roman"/>
        </w:rPr>
        <w:t>Establish contract pricing with the vendor that has the best proven “track-record” in performance, service and customer satisfaction.</w:t>
      </w:r>
    </w:p>
    <w:p w14:paraId="5B36B9A4" w14:textId="448E702C" w:rsidR="009D0816" w:rsidRPr="00E11896" w:rsidRDefault="009D0816" w:rsidP="009D0816">
      <w:pPr>
        <w:numPr>
          <w:ilvl w:val="0"/>
          <w:numId w:val="11"/>
        </w:numPr>
        <w:rPr>
          <w:rFonts w:ascii="Times New Roman" w:hAnsi="Times New Roman"/>
          <w:b/>
          <w:bCs/>
          <w:u w:val="single"/>
        </w:rPr>
      </w:pPr>
      <w:r w:rsidRPr="00E11896">
        <w:rPr>
          <w:rFonts w:ascii="Times New Roman" w:hAnsi="Times New Roman"/>
        </w:rPr>
        <w:t xml:space="preserve">Acquire </w:t>
      </w:r>
      <w:r w:rsidR="006019FA">
        <w:rPr>
          <w:rFonts w:ascii="Times New Roman" w:hAnsi="Times New Roman"/>
        </w:rPr>
        <w:t xml:space="preserve">Dental </w:t>
      </w:r>
      <w:r w:rsidR="004636B8" w:rsidRPr="00E11896">
        <w:rPr>
          <w:rFonts w:ascii="Times New Roman" w:hAnsi="Times New Roman"/>
        </w:rPr>
        <w:t xml:space="preserve">Services </w:t>
      </w:r>
      <w:r w:rsidRPr="00E11896">
        <w:rPr>
          <w:rFonts w:ascii="Times New Roman" w:hAnsi="Times New Roman"/>
        </w:rPr>
        <w:t xml:space="preserve">with the most advantageous overall cost to the </w:t>
      </w:r>
      <w:r w:rsidR="007D0DFD" w:rsidRPr="00E11896">
        <w:rPr>
          <w:rFonts w:ascii="Times New Roman" w:hAnsi="Times New Roman"/>
        </w:rPr>
        <w:t>c</w:t>
      </w:r>
      <w:r w:rsidRPr="00E11896">
        <w:rPr>
          <w:rFonts w:ascii="Times New Roman" w:hAnsi="Times New Roman"/>
        </w:rPr>
        <w:t>ounty.</w:t>
      </w:r>
    </w:p>
    <w:p w14:paraId="5D7CB30D" w14:textId="77777777" w:rsidR="009D0816" w:rsidRPr="00E11896" w:rsidRDefault="009D0816" w:rsidP="009D0816">
      <w:pPr>
        <w:rPr>
          <w:rFonts w:ascii="Times New Roman" w:hAnsi="Times New Roman"/>
          <w:b/>
          <w:bCs/>
          <w:u w:val="single"/>
        </w:rPr>
      </w:pPr>
    </w:p>
    <w:p w14:paraId="13EDD7D6" w14:textId="77777777" w:rsidR="00E53BAA" w:rsidRPr="00E11896" w:rsidRDefault="00E53BAA" w:rsidP="009D0816">
      <w:pPr>
        <w:rPr>
          <w:rFonts w:ascii="Times New Roman" w:hAnsi="Times New Roman"/>
          <w:b/>
          <w:bCs/>
          <w:u w:val="single"/>
        </w:rPr>
      </w:pPr>
    </w:p>
    <w:bookmarkStart w:id="22" w:name="Submittals"/>
    <w:p w14:paraId="267DE59D" w14:textId="77777777" w:rsidR="000B2431" w:rsidRPr="00E11896" w:rsidRDefault="000B2431" w:rsidP="00E53BAA">
      <w:pPr>
        <w:numPr>
          <w:ilvl w:val="0"/>
          <w:numId w:val="8"/>
        </w:numPr>
        <w:ind w:left="720"/>
        <w:outlineLvl w:val="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"Submittals1"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Submittals</w:t>
      </w:r>
      <w:r w:rsidRPr="00E11896">
        <w:rPr>
          <w:rFonts w:ascii="Times New Roman" w:hAnsi="Times New Roman"/>
          <w:b/>
          <w:u w:val="single"/>
        </w:rPr>
        <w:fldChar w:fldCharType="end"/>
      </w:r>
    </w:p>
    <w:bookmarkEnd w:id="22"/>
    <w:p w14:paraId="71175A83" w14:textId="5ADE13F6"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Carefully rev</w:t>
      </w:r>
      <w:r>
        <w:rPr>
          <w:rFonts w:ascii="Times New Roman" w:hAnsi="Times New Roman"/>
        </w:rPr>
        <w:t xml:space="preserve">iew this Request for Proposal. </w:t>
      </w:r>
      <w:r w:rsidRPr="00E11896">
        <w:rPr>
          <w:rFonts w:ascii="Times New Roman" w:hAnsi="Times New Roman"/>
        </w:rPr>
        <w:t>It provides specific technical information necessary to aid participating firms in formulating a thorough response</w:t>
      </w:r>
      <w:r>
        <w:rPr>
          <w:rFonts w:ascii="Times New Roman" w:hAnsi="Times New Roman"/>
        </w:rPr>
        <w:t xml:space="preserve">. </w:t>
      </w:r>
      <w:r w:rsidRPr="002F2A37">
        <w:rPr>
          <w:rFonts w:ascii="Times New Roman" w:hAnsi="Times New Roman"/>
          <w:u w:val="single"/>
        </w:rPr>
        <w:t>Should you elect to participate with an electronic response, the RF</w:t>
      </w:r>
      <w:r>
        <w:rPr>
          <w:rFonts w:ascii="Times New Roman" w:hAnsi="Times New Roman"/>
          <w:u w:val="single"/>
        </w:rPr>
        <w:t>P</w:t>
      </w:r>
      <w:r w:rsidRPr="002F2A37">
        <w:rPr>
          <w:rFonts w:ascii="Times New Roman" w:hAnsi="Times New Roman"/>
          <w:u w:val="single"/>
        </w:rPr>
        <w:t xml:space="preserve"> number must be entered in the subject line and email the entire document with supplementary materials to:</w:t>
      </w:r>
    </w:p>
    <w:p w14:paraId="27F85884" w14:textId="77777777" w:rsidR="00E40A5C" w:rsidRDefault="00E40A5C"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7D687C6B" w14:textId="77777777" w:rsidR="00E40A5C" w:rsidRPr="00E40A5C" w:rsidRDefault="00E40A5C" w:rsidP="00E40A5C">
      <w:pPr>
        <w:jc w:val="center"/>
        <w:rPr>
          <w:rFonts w:ascii="Times New Roman" w:hAnsi="Times New Roman"/>
          <w:b/>
          <w:sz w:val="24"/>
          <w:szCs w:val="24"/>
        </w:rPr>
      </w:pPr>
      <w:hyperlink r:id="rId10" w:history="1">
        <w:r w:rsidRPr="00E40A5C">
          <w:rPr>
            <w:rStyle w:val="Hyperlink"/>
            <w:rFonts w:ascii="Times New Roman" w:hAnsi="Times New Roman"/>
            <w:b/>
            <w:sz w:val="24"/>
            <w:szCs w:val="24"/>
          </w:rPr>
          <w:t>Purchasing@sedgwick.gov</w:t>
        </w:r>
      </w:hyperlink>
    </w:p>
    <w:p w14:paraId="2C7A051D" w14:textId="2DE7747D" w:rsidR="00E40A5C" w:rsidRDefault="00E40A5C" w:rsidP="00E40A5C">
      <w:pPr>
        <w:rPr>
          <w:rFonts w:ascii="Times New Roman" w:hAnsi="Times New Roman"/>
        </w:rPr>
      </w:pPr>
    </w:p>
    <w:p w14:paraId="53A6C3C2" w14:textId="4EDDAE66" w:rsidR="0038239D" w:rsidRDefault="0038239D" w:rsidP="00E40A5C">
      <w:pPr>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B01B61">
        <w:rPr>
          <w:rFonts w:ascii="Times New Roman" w:hAnsi="Times New Roman"/>
        </w:rPr>
        <w:t xml:space="preserve">ubmit one (1) original </w:t>
      </w:r>
      <w:r w:rsidRPr="00B01B61">
        <w:rPr>
          <w:rFonts w:ascii="Times New Roman" w:hAnsi="Times New Roman"/>
          <w:b/>
        </w:rPr>
        <w:t>AND</w:t>
      </w:r>
      <w:r w:rsidRPr="00B01B61">
        <w:rPr>
          <w:rFonts w:ascii="Times New Roman" w:hAnsi="Times New Roman"/>
        </w:rPr>
        <w:t xml:space="preserve"> one (1) electronic copy (.PDF/Word supplied on a flash drive) of the entire document with any supplementary materials to:</w:t>
      </w:r>
    </w:p>
    <w:p w14:paraId="29784C75" w14:textId="5364CEA0" w:rsidR="0038239D" w:rsidRDefault="0038239D" w:rsidP="00E40A5C">
      <w:pPr>
        <w:rPr>
          <w:rFonts w:ascii="Times New Roman" w:hAnsi="Times New Roman"/>
        </w:rPr>
      </w:pPr>
    </w:p>
    <w:p w14:paraId="2EE5DF3F" w14:textId="77777777" w:rsidR="00BE7773" w:rsidRPr="00413583" w:rsidRDefault="00BE7773" w:rsidP="00BE7773">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413583">
        <w:rPr>
          <w:rFonts w:ascii="Times New Roman" w:hAnsi="Times New Roman"/>
          <w:b/>
        </w:rPr>
        <w:t>Tammy Culley</w:t>
      </w:r>
    </w:p>
    <w:p w14:paraId="77F1C482" w14:textId="77777777" w:rsidR="0038239D" w:rsidRPr="00B01B61" w:rsidRDefault="0038239D"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rPr>
      </w:pPr>
      <w:r w:rsidRPr="00B01B61">
        <w:rPr>
          <w:rFonts w:ascii="Times New Roman" w:hAnsi="Times New Roman"/>
        </w:rPr>
        <w:t xml:space="preserve">Sedgwick County </w:t>
      </w:r>
      <w:r>
        <w:rPr>
          <w:rFonts w:ascii="Times New Roman" w:hAnsi="Times New Roman"/>
        </w:rPr>
        <w:t>Purchasing Department</w:t>
      </w:r>
    </w:p>
    <w:p w14:paraId="1B67329F" w14:textId="77777777" w:rsidR="0038239D" w:rsidRDefault="0038239D" w:rsidP="0038239D">
      <w:pPr>
        <w:jc w:val="center"/>
        <w:rPr>
          <w:rFonts w:ascii="Times New Roman" w:hAnsi="Times New Roman"/>
        </w:rPr>
      </w:pPr>
      <w:r>
        <w:rPr>
          <w:rFonts w:ascii="Times New Roman" w:hAnsi="Times New Roman"/>
        </w:rPr>
        <w:t>100</w:t>
      </w:r>
      <w:r w:rsidRPr="00B01B61">
        <w:rPr>
          <w:rFonts w:ascii="Times New Roman" w:hAnsi="Times New Roman"/>
        </w:rPr>
        <w:t xml:space="preserve"> N. </w:t>
      </w:r>
      <w:r>
        <w:rPr>
          <w:rFonts w:ascii="Times New Roman" w:hAnsi="Times New Roman"/>
        </w:rPr>
        <w:t>Broadway</w:t>
      </w:r>
      <w:r w:rsidRPr="00B01B61">
        <w:rPr>
          <w:rFonts w:ascii="Times New Roman" w:hAnsi="Times New Roman"/>
        </w:rPr>
        <w:t xml:space="preserve">, Suite </w:t>
      </w:r>
      <w:r>
        <w:rPr>
          <w:rFonts w:ascii="Times New Roman" w:hAnsi="Times New Roman"/>
        </w:rPr>
        <w:t>610</w:t>
      </w:r>
    </w:p>
    <w:p w14:paraId="5D57B20E" w14:textId="7CBBE6A4" w:rsidR="0038239D" w:rsidRDefault="0038239D" w:rsidP="0038239D">
      <w:pPr>
        <w:jc w:val="center"/>
        <w:rPr>
          <w:rFonts w:ascii="Times New Roman" w:hAnsi="Times New Roman"/>
        </w:rPr>
      </w:pPr>
      <w:r w:rsidRPr="00B01B61">
        <w:rPr>
          <w:rFonts w:ascii="Times New Roman" w:hAnsi="Times New Roman"/>
        </w:rPr>
        <w:t>Wichita, KS</w:t>
      </w:r>
      <w:r>
        <w:rPr>
          <w:rFonts w:ascii="Times New Roman" w:hAnsi="Times New Roman"/>
        </w:rPr>
        <w:t xml:space="preserve"> </w:t>
      </w:r>
      <w:r w:rsidRPr="00B01B61">
        <w:rPr>
          <w:rFonts w:ascii="Times New Roman" w:hAnsi="Times New Roman"/>
        </w:rPr>
        <w:t>6720</w:t>
      </w:r>
      <w:r>
        <w:rPr>
          <w:rFonts w:ascii="Times New Roman" w:hAnsi="Times New Roman"/>
        </w:rPr>
        <w:t>2</w:t>
      </w:r>
    </w:p>
    <w:p w14:paraId="4F8C27C6" w14:textId="77777777" w:rsidR="0038239D" w:rsidRDefault="0038239D" w:rsidP="0038239D">
      <w:pPr>
        <w:rPr>
          <w:rFonts w:ascii="Times New Roman" w:hAnsi="Times New Roman"/>
        </w:rPr>
      </w:pPr>
    </w:p>
    <w:p w14:paraId="60230745" w14:textId="0F22DBD7"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Pr>
          <w:rFonts w:ascii="Times New Roman" w:hAnsi="Times New Roman"/>
        </w:rPr>
        <w:t>SUBMITTALS are due</w:t>
      </w:r>
      <w:r>
        <w:rPr>
          <w:rFonts w:ascii="Times New Roman" w:hAnsi="Times New Roman"/>
          <w:b/>
        </w:rPr>
        <w:t xml:space="preserve"> NO LATER THAN 1:45 pm CDT, TUESDAY, </w:t>
      </w:r>
      <w:r w:rsidR="00BE7773" w:rsidRPr="00E10630">
        <w:rPr>
          <w:rFonts w:ascii="Times New Roman" w:hAnsi="Times New Roman"/>
          <w:b/>
        </w:rPr>
        <w:t>MAY 19, 2026</w:t>
      </w:r>
      <w:r>
        <w:rPr>
          <w:rFonts w:ascii="Times New Roman" w:hAnsi="Times New Roman"/>
          <w:b/>
        </w:rPr>
        <w:t>.</w:t>
      </w:r>
      <w:r>
        <w:rPr>
          <w:rFonts w:ascii="Times New Roman" w:hAnsi="Times New Roman"/>
          <w:b/>
          <w:color w:val="FF0000"/>
        </w:rPr>
        <w:t xml:space="preserve"> </w:t>
      </w:r>
      <w:r w:rsidRPr="000A07E9">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A07E9">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proposal, Sedgwick County will not accept submissions that arrive late due to the fault of the U.S. Postal Service, United Parcel Service, DHL, FedEx, or any other delivery/courier service.</w:t>
      </w:r>
    </w:p>
    <w:p w14:paraId="27F16F43" w14:textId="447174FB" w:rsidR="00E40A5C" w:rsidRDefault="00E40A5C" w:rsidP="00E40A5C"/>
    <w:p w14:paraId="509EDB14" w14:textId="4D75692A" w:rsidR="00C1648E" w:rsidRPr="00BE7773" w:rsidRDefault="0038239D" w:rsidP="00C1648E">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 xml:space="preserve">Proposal responses will be acknowledged and read into record at </w:t>
      </w:r>
      <w:r>
        <w:rPr>
          <w:rFonts w:ascii="Times New Roman" w:hAnsi="Times New Roman"/>
        </w:rPr>
        <w:t>B</w:t>
      </w:r>
      <w:r w:rsidRPr="00E11896">
        <w:rPr>
          <w:rFonts w:ascii="Times New Roman" w:hAnsi="Times New Roman"/>
        </w:rPr>
        <w:t xml:space="preserve">id </w:t>
      </w:r>
      <w:r>
        <w:rPr>
          <w:rFonts w:ascii="Times New Roman" w:hAnsi="Times New Roman"/>
        </w:rPr>
        <w:t>O</w:t>
      </w:r>
      <w:r w:rsidRPr="00E11896">
        <w:rPr>
          <w:rFonts w:ascii="Times New Roman" w:hAnsi="Times New Roman"/>
        </w:rPr>
        <w:t>pening</w:t>
      </w:r>
      <w:r>
        <w:rPr>
          <w:rFonts w:ascii="Times New Roman" w:hAnsi="Times New Roman"/>
        </w:rPr>
        <w:t>,</w:t>
      </w:r>
      <w:r w:rsidRPr="00E11896">
        <w:rPr>
          <w:rFonts w:ascii="Times New Roman" w:hAnsi="Times New Roman"/>
        </w:rPr>
        <w:t xml:space="preserve"> </w:t>
      </w:r>
      <w:r w:rsidRPr="00AA3DBE">
        <w:rPr>
          <w:rFonts w:ascii="Times New Roman" w:hAnsi="Times New Roman"/>
          <w:b/>
        </w:rPr>
        <w:t xml:space="preserve">which will occur at </w:t>
      </w:r>
      <w:r w:rsidRPr="00BE7773">
        <w:rPr>
          <w:rFonts w:ascii="Times New Roman" w:hAnsi="Times New Roman"/>
          <w:b/>
        </w:rPr>
        <w:t>2:15 pm CDT on the due date</w:t>
      </w:r>
      <w:r w:rsidRPr="00BE7773">
        <w:rPr>
          <w:rFonts w:ascii="Times New Roman" w:hAnsi="Times New Roman"/>
        </w:rPr>
        <w:t xml:space="preserve">. No information other than the respondent’s name will be disclosed at Bid Opening. We will continue to have Bid Openings for the items listed currently. If you would like to listen in as these proposals are read into the record, </w:t>
      </w:r>
      <w:r w:rsidRPr="00BE7773">
        <w:rPr>
          <w:rFonts w:ascii="Times New Roman" w:hAnsi="Times New Roman"/>
          <w:b/>
        </w:rPr>
        <w:t>please dial our Meet Me line @ (316) 660-7271 at 2:15 pm.</w:t>
      </w:r>
    </w:p>
    <w:p w14:paraId="79476FAB" w14:textId="77777777" w:rsidR="0093527B" w:rsidRPr="00E11896" w:rsidRDefault="0093527B" w:rsidP="00C1648E">
      <w:pPr>
        <w:tabs>
          <w:tab w:val="left" w:pos="2105"/>
        </w:tabs>
        <w:outlineLvl w:val="0"/>
        <w:rPr>
          <w:rFonts w:ascii="Times New Roman" w:hAnsi="Times New Roman"/>
          <w:b/>
        </w:rPr>
      </w:pPr>
    </w:p>
    <w:p w14:paraId="4493F86B" w14:textId="77777777" w:rsidR="00E53BAA" w:rsidRPr="00E11896" w:rsidRDefault="00E53BAA" w:rsidP="00C1648E">
      <w:pPr>
        <w:tabs>
          <w:tab w:val="left" w:pos="2105"/>
        </w:tabs>
        <w:outlineLvl w:val="0"/>
        <w:rPr>
          <w:rFonts w:ascii="Times New Roman" w:hAnsi="Times New Roman"/>
          <w:b/>
        </w:rPr>
      </w:pPr>
    </w:p>
    <w:p w14:paraId="05908BAB" w14:textId="77777777" w:rsidR="00C73D93" w:rsidRDefault="00C73D93">
      <w:pPr>
        <w:rPr>
          <w:rFonts w:ascii="Times New Roman" w:hAnsi="Times New Roman"/>
          <w:b/>
          <w:u w:val="single"/>
        </w:rPr>
      </w:pPr>
      <w:bookmarkStart w:id="23" w:name="scope_of_work"/>
      <w:r>
        <w:rPr>
          <w:rFonts w:ascii="Times New Roman" w:hAnsi="Times New Roman"/>
          <w:b/>
          <w:u w:val="single"/>
        </w:rPr>
        <w:br w:type="page"/>
      </w:r>
    </w:p>
    <w:p w14:paraId="7BAE001A" w14:textId="0C391969" w:rsidR="007908FB" w:rsidRDefault="007908FB" w:rsidP="00E53BAA">
      <w:pPr>
        <w:numPr>
          <w:ilvl w:val="0"/>
          <w:numId w:val="8"/>
        </w:numPr>
        <w:autoSpaceDE w:val="0"/>
        <w:autoSpaceDN w:val="0"/>
        <w:adjustRightInd w:val="0"/>
        <w:ind w:left="720"/>
        <w:rPr>
          <w:rFonts w:ascii="Times New Roman" w:hAnsi="Times New Roman"/>
          <w:b/>
          <w:u w:val="single"/>
        </w:rPr>
      </w:pPr>
      <w:hyperlink w:anchor="Scope_of_Work1" w:history="1">
        <w:r w:rsidRPr="00E11896">
          <w:rPr>
            <w:rStyle w:val="Hyperlink"/>
            <w:rFonts w:ascii="Times New Roman" w:hAnsi="Times New Roman"/>
            <w:b/>
          </w:rPr>
          <w:t>Scope of Work</w:t>
        </w:r>
      </w:hyperlink>
    </w:p>
    <w:p w14:paraId="6CD99CD4" w14:textId="77777777" w:rsidR="006019FA" w:rsidRDefault="006019FA" w:rsidP="006019FA">
      <w:pPr>
        <w:autoSpaceDE w:val="0"/>
        <w:autoSpaceDN w:val="0"/>
        <w:adjustRightInd w:val="0"/>
        <w:rPr>
          <w:rFonts w:ascii="Times New Roman" w:hAnsi="Times New Roman"/>
          <w:b/>
          <w:u w:val="single"/>
        </w:rPr>
      </w:pPr>
    </w:p>
    <w:tbl>
      <w:tblPr>
        <w:tblpPr w:leftFromText="180" w:rightFromText="180" w:vertAnchor="text" w:horzAnchor="margin" w:tblpY="-39"/>
        <w:tblW w:w="9360" w:type="dxa"/>
        <w:tblCellMar>
          <w:left w:w="0" w:type="dxa"/>
          <w:right w:w="0" w:type="dxa"/>
        </w:tblCellMar>
        <w:tblLook w:val="0420" w:firstRow="1" w:lastRow="0" w:firstColumn="0" w:lastColumn="0" w:noHBand="0" w:noVBand="1"/>
      </w:tblPr>
      <w:tblGrid>
        <w:gridCol w:w="5760"/>
        <w:gridCol w:w="3600"/>
      </w:tblGrid>
      <w:tr w:rsidR="006019FA" w:rsidRPr="00A06A7D" w14:paraId="4DE0756A" w14:textId="77777777" w:rsidTr="00CD0498">
        <w:trPr>
          <w:trHeight w:val="446"/>
        </w:trPr>
        <w:tc>
          <w:tcPr>
            <w:tcW w:w="5760" w:type="dxa"/>
            <w:tcBorders>
              <w:top w:val="single" w:sz="8" w:space="0" w:color="FFFFFF"/>
              <w:left w:val="single" w:sz="8" w:space="0" w:color="FFFFFF"/>
              <w:bottom w:val="single" w:sz="8" w:space="0" w:color="FFFFFF"/>
              <w:right w:val="single" w:sz="8" w:space="0" w:color="FFFFFF"/>
            </w:tcBorders>
            <w:tcMar>
              <w:top w:w="15" w:type="dxa"/>
              <w:left w:w="15" w:type="dxa"/>
              <w:bottom w:w="0" w:type="dxa"/>
              <w:right w:w="15" w:type="dxa"/>
            </w:tcMar>
            <w:vAlign w:val="center"/>
            <w:hideMark/>
          </w:tcPr>
          <w:p w14:paraId="10E7480B" w14:textId="77777777" w:rsidR="006019FA" w:rsidRPr="00A06A7D" w:rsidRDefault="006019FA" w:rsidP="009F7AA0">
            <w:pPr>
              <w:rPr>
                <w:sz w:val="18"/>
                <w:szCs w:val="18"/>
              </w:rPr>
            </w:pPr>
          </w:p>
        </w:tc>
        <w:tc>
          <w:tcPr>
            <w:tcW w:w="3600" w:type="dxa"/>
            <w:tcBorders>
              <w:top w:val="single" w:sz="8" w:space="0" w:color="FFFFFF"/>
              <w:left w:val="single" w:sz="8" w:space="0" w:color="FFFFFF"/>
              <w:bottom w:val="single" w:sz="8" w:space="0" w:color="FFFFFF"/>
              <w:right w:val="single" w:sz="8" w:space="0" w:color="FFFFFF"/>
            </w:tcBorders>
            <w:shd w:val="clear" w:color="auto" w:fill="1782C6"/>
            <w:tcMar>
              <w:top w:w="15" w:type="dxa"/>
              <w:left w:w="15" w:type="dxa"/>
              <w:bottom w:w="0" w:type="dxa"/>
              <w:right w:w="15" w:type="dxa"/>
            </w:tcMar>
            <w:vAlign w:val="center"/>
            <w:hideMark/>
          </w:tcPr>
          <w:p w14:paraId="13C37EB4" w14:textId="77777777" w:rsidR="006019FA" w:rsidRPr="00A06A7D" w:rsidRDefault="006019FA" w:rsidP="009F7AA0">
            <w:pPr>
              <w:rPr>
                <w:sz w:val="18"/>
                <w:szCs w:val="18"/>
              </w:rPr>
            </w:pPr>
            <w:r w:rsidRPr="00A06A7D">
              <w:rPr>
                <w:b/>
                <w:bCs/>
                <w:sz w:val="18"/>
                <w:szCs w:val="18"/>
              </w:rPr>
              <w:t>In-Network</w:t>
            </w:r>
          </w:p>
        </w:tc>
      </w:tr>
      <w:tr w:rsidR="006019FA" w:rsidRPr="00A06A7D" w14:paraId="7EE6027B" w14:textId="77777777" w:rsidTr="00CD0498">
        <w:trPr>
          <w:trHeight w:val="720"/>
        </w:trPr>
        <w:tc>
          <w:tcPr>
            <w:tcW w:w="5760" w:type="dxa"/>
            <w:tcBorders>
              <w:top w:val="single" w:sz="8" w:space="0" w:color="FFFFFF"/>
              <w:left w:val="single" w:sz="8" w:space="0" w:color="FFFFFF"/>
              <w:bottom w:val="single" w:sz="8" w:space="0" w:color="FFFFFF"/>
              <w:right w:val="single" w:sz="8" w:space="0" w:color="FFFFFF"/>
            </w:tcBorders>
            <w:shd w:val="clear" w:color="auto" w:fill="E7EAEF"/>
            <w:tcMar>
              <w:top w:w="40" w:type="dxa"/>
              <w:left w:w="15" w:type="dxa"/>
              <w:bottom w:w="0" w:type="dxa"/>
              <w:right w:w="15" w:type="dxa"/>
            </w:tcMar>
            <w:vAlign w:val="center"/>
            <w:hideMark/>
          </w:tcPr>
          <w:p w14:paraId="37053BED" w14:textId="77777777" w:rsidR="006019FA" w:rsidRPr="00A06A7D" w:rsidRDefault="006019FA" w:rsidP="009F7AA0">
            <w:pPr>
              <w:rPr>
                <w:sz w:val="18"/>
                <w:szCs w:val="18"/>
              </w:rPr>
            </w:pPr>
            <w:r w:rsidRPr="00A06A7D">
              <w:rPr>
                <w:b/>
                <w:bCs/>
                <w:sz w:val="18"/>
                <w:szCs w:val="18"/>
              </w:rPr>
              <w:t xml:space="preserve">Annual Benefit Maximum </w:t>
            </w:r>
          </w:p>
          <w:p w14:paraId="5ED8B376" w14:textId="77777777" w:rsidR="006019FA" w:rsidRPr="00A06A7D" w:rsidRDefault="006019FA" w:rsidP="009F7AA0">
            <w:pPr>
              <w:rPr>
                <w:sz w:val="18"/>
                <w:szCs w:val="18"/>
              </w:rPr>
            </w:pPr>
            <w:r w:rsidRPr="00A06A7D">
              <w:rPr>
                <w:sz w:val="18"/>
                <w:szCs w:val="18"/>
              </w:rPr>
              <w:t>(per covered individual)</w:t>
            </w:r>
          </w:p>
        </w:tc>
        <w:tc>
          <w:tcPr>
            <w:tcW w:w="3600" w:type="dxa"/>
            <w:tcBorders>
              <w:top w:val="single" w:sz="8" w:space="0" w:color="FFFFFF"/>
              <w:left w:val="single" w:sz="8" w:space="0" w:color="FFFFFF"/>
              <w:bottom w:val="single" w:sz="8" w:space="0" w:color="FFFFFF"/>
              <w:right w:val="single" w:sz="8" w:space="0" w:color="FFFFFF"/>
            </w:tcBorders>
            <w:shd w:val="clear" w:color="auto" w:fill="F1F2F2"/>
            <w:tcMar>
              <w:top w:w="40" w:type="dxa"/>
              <w:left w:w="15" w:type="dxa"/>
              <w:bottom w:w="0" w:type="dxa"/>
              <w:right w:w="15" w:type="dxa"/>
            </w:tcMar>
            <w:vAlign w:val="center"/>
            <w:hideMark/>
          </w:tcPr>
          <w:p w14:paraId="3A6990D5" w14:textId="77777777" w:rsidR="006019FA" w:rsidRPr="00A06A7D" w:rsidRDefault="006019FA" w:rsidP="009F7AA0">
            <w:pPr>
              <w:rPr>
                <w:sz w:val="18"/>
                <w:szCs w:val="18"/>
              </w:rPr>
            </w:pPr>
            <w:r w:rsidRPr="00A06A7D">
              <w:rPr>
                <w:sz w:val="18"/>
                <w:szCs w:val="18"/>
              </w:rPr>
              <w:t>$1,000</w:t>
            </w:r>
          </w:p>
        </w:tc>
      </w:tr>
      <w:tr w:rsidR="006019FA" w:rsidRPr="00A06A7D" w14:paraId="40256350" w14:textId="77777777" w:rsidTr="00CD0498">
        <w:trPr>
          <w:trHeight w:val="1008"/>
        </w:trPr>
        <w:tc>
          <w:tcPr>
            <w:tcW w:w="5760" w:type="dxa"/>
            <w:tcBorders>
              <w:top w:val="single" w:sz="8" w:space="0" w:color="FFFFFF"/>
              <w:left w:val="single" w:sz="8" w:space="0" w:color="FFFFFF"/>
              <w:bottom w:val="single" w:sz="8" w:space="0" w:color="FFFFFF"/>
              <w:right w:val="single" w:sz="8" w:space="0" w:color="FFFFFF"/>
            </w:tcBorders>
            <w:shd w:val="clear" w:color="auto" w:fill="E7EAEF"/>
            <w:tcMar>
              <w:top w:w="50" w:type="dxa"/>
              <w:left w:w="15" w:type="dxa"/>
              <w:bottom w:w="0" w:type="dxa"/>
              <w:right w:w="15" w:type="dxa"/>
            </w:tcMar>
            <w:vAlign w:val="center"/>
            <w:hideMark/>
          </w:tcPr>
          <w:p w14:paraId="58FA3759" w14:textId="77777777" w:rsidR="006019FA" w:rsidRPr="00A06A7D" w:rsidRDefault="006019FA" w:rsidP="009F7AA0">
            <w:pPr>
              <w:rPr>
                <w:sz w:val="18"/>
                <w:szCs w:val="18"/>
              </w:rPr>
            </w:pPr>
            <w:r w:rsidRPr="00A06A7D">
              <w:rPr>
                <w:b/>
                <w:bCs/>
                <w:sz w:val="18"/>
                <w:szCs w:val="18"/>
              </w:rPr>
              <w:t>Diagnostic/Preventive Services</w:t>
            </w:r>
          </w:p>
          <w:p w14:paraId="122A252E" w14:textId="77777777" w:rsidR="006019FA" w:rsidRPr="00A06A7D" w:rsidRDefault="006019FA" w:rsidP="009F7AA0">
            <w:pPr>
              <w:rPr>
                <w:sz w:val="18"/>
                <w:szCs w:val="18"/>
              </w:rPr>
            </w:pPr>
            <w:r w:rsidRPr="00A06A7D">
              <w:rPr>
                <w:sz w:val="18"/>
                <w:szCs w:val="18"/>
              </w:rPr>
              <w:t>(will not count towards the $1,000 annual maximum)</w:t>
            </w:r>
          </w:p>
          <w:p w14:paraId="75E11300" w14:textId="77777777" w:rsidR="006019FA" w:rsidRPr="00A06A7D" w:rsidRDefault="006019FA" w:rsidP="009F7AA0">
            <w:pPr>
              <w:rPr>
                <w:sz w:val="18"/>
                <w:szCs w:val="18"/>
              </w:rPr>
            </w:pPr>
            <w:r w:rsidRPr="00A06A7D">
              <w:rPr>
                <w:sz w:val="18"/>
                <w:szCs w:val="18"/>
              </w:rPr>
              <w:t>(i.e. cleanings, sealants)</w:t>
            </w:r>
          </w:p>
        </w:tc>
        <w:tc>
          <w:tcPr>
            <w:tcW w:w="3600" w:type="dxa"/>
            <w:tcBorders>
              <w:top w:val="single" w:sz="8" w:space="0" w:color="FFFFFF"/>
              <w:left w:val="single" w:sz="8" w:space="0" w:color="FFFFFF"/>
              <w:bottom w:val="single" w:sz="8" w:space="0" w:color="FFFFFF"/>
              <w:right w:val="single" w:sz="8" w:space="0" w:color="FFFFFF"/>
            </w:tcBorders>
            <w:shd w:val="clear" w:color="auto" w:fill="F1F2F2"/>
            <w:tcMar>
              <w:top w:w="50" w:type="dxa"/>
              <w:left w:w="15" w:type="dxa"/>
              <w:bottom w:w="0" w:type="dxa"/>
              <w:right w:w="15" w:type="dxa"/>
            </w:tcMar>
            <w:vAlign w:val="center"/>
            <w:hideMark/>
          </w:tcPr>
          <w:p w14:paraId="56A2D72B" w14:textId="77777777" w:rsidR="006019FA" w:rsidRPr="00A06A7D" w:rsidRDefault="006019FA" w:rsidP="009F7AA0">
            <w:pPr>
              <w:rPr>
                <w:sz w:val="18"/>
                <w:szCs w:val="18"/>
              </w:rPr>
            </w:pPr>
            <w:r w:rsidRPr="00A06A7D">
              <w:rPr>
                <w:sz w:val="18"/>
                <w:szCs w:val="18"/>
              </w:rPr>
              <w:t>100%</w:t>
            </w:r>
          </w:p>
        </w:tc>
      </w:tr>
      <w:tr w:rsidR="006019FA" w:rsidRPr="00A06A7D" w14:paraId="0E75F97C" w14:textId="77777777" w:rsidTr="00CD0498">
        <w:trPr>
          <w:trHeight w:val="720"/>
        </w:trPr>
        <w:tc>
          <w:tcPr>
            <w:tcW w:w="5760" w:type="dxa"/>
            <w:tcBorders>
              <w:top w:val="single" w:sz="8" w:space="0" w:color="FFFFFF"/>
              <w:left w:val="single" w:sz="8" w:space="0" w:color="FFFFFF"/>
              <w:bottom w:val="single" w:sz="8" w:space="0" w:color="FFFFFF"/>
              <w:right w:val="single" w:sz="8" w:space="0" w:color="FFFFFF"/>
            </w:tcBorders>
            <w:shd w:val="clear" w:color="auto" w:fill="E7EAEF"/>
            <w:tcMar>
              <w:top w:w="52" w:type="dxa"/>
              <w:left w:w="15" w:type="dxa"/>
              <w:bottom w:w="0" w:type="dxa"/>
              <w:right w:w="15" w:type="dxa"/>
            </w:tcMar>
            <w:vAlign w:val="center"/>
            <w:hideMark/>
          </w:tcPr>
          <w:p w14:paraId="755FD3F8" w14:textId="77777777" w:rsidR="006019FA" w:rsidRPr="00A06A7D" w:rsidRDefault="006019FA" w:rsidP="009F7AA0">
            <w:pPr>
              <w:rPr>
                <w:sz w:val="18"/>
                <w:szCs w:val="18"/>
              </w:rPr>
            </w:pPr>
            <w:r w:rsidRPr="00A06A7D">
              <w:rPr>
                <w:b/>
                <w:bCs/>
                <w:sz w:val="18"/>
                <w:szCs w:val="18"/>
              </w:rPr>
              <w:t>Basic Services</w:t>
            </w:r>
          </w:p>
          <w:p w14:paraId="7853BE1C" w14:textId="77777777" w:rsidR="006019FA" w:rsidRPr="00A06A7D" w:rsidRDefault="006019FA" w:rsidP="009F7AA0">
            <w:pPr>
              <w:rPr>
                <w:sz w:val="18"/>
                <w:szCs w:val="18"/>
              </w:rPr>
            </w:pPr>
            <w:r w:rsidRPr="00A06A7D">
              <w:rPr>
                <w:sz w:val="18"/>
                <w:szCs w:val="18"/>
              </w:rPr>
              <w:t>(i.e. fillings, root canals)</w:t>
            </w:r>
          </w:p>
        </w:tc>
        <w:tc>
          <w:tcPr>
            <w:tcW w:w="3600" w:type="dxa"/>
            <w:tcBorders>
              <w:top w:val="single" w:sz="8" w:space="0" w:color="FFFFFF"/>
              <w:left w:val="single" w:sz="8" w:space="0" w:color="FFFFFF"/>
              <w:bottom w:val="single" w:sz="8" w:space="0" w:color="FFFFFF"/>
              <w:right w:val="single" w:sz="8" w:space="0" w:color="FFFFFF"/>
            </w:tcBorders>
            <w:shd w:val="clear" w:color="auto" w:fill="F1F2F2"/>
            <w:tcMar>
              <w:top w:w="52" w:type="dxa"/>
              <w:left w:w="15" w:type="dxa"/>
              <w:bottom w:w="0" w:type="dxa"/>
              <w:right w:w="15" w:type="dxa"/>
            </w:tcMar>
            <w:vAlign w:val="center"/>
            <w:hideMark/>
          </w:tcPr>
          <w:p w14:paraId="3FB14377" w14:textId="77777777" w:rsidR="006019FA" w:rsidRPr="00A06A7D" w:rsidRDefault="006019FA" w:rsidP="009F7AA0">
            <w:pPr>
              <w:rPr>
                <w:sz w:val="18"/>
                <w:szCs w:val="18"/>
              </w:rPr>
            </w:pPr>
            <w:r w:rsidRPr="00A06A7D">
              <w:rPr>
                <w:sz w:val="18"/>
                <w:szCs w:val="18"/>
              </w:rPr>
              <w:t>80%*</w:t>
            </w:r>
          </w:p>
        </w:tc>
      </w:tr>
      <w:tr w:rsidR="006019FA" w:rsidRPr="00A06A7D" w14:paraId="0CD32B68" w14:textId="77777777" w:rsidTr="00CD0498">
        <w:trPr>
          <w:trHeight w:val="720"/>
        </w:trPr>
        <w:tc>
          <w:tcPr>
            <w:tcW w:w="5760" w:type="dxa"/>
            <w:tcBorders>
              <w:top w:val="single" w:sz="8" w:space="0" w:color="FFFFFF"/>
              <w:left w:val="single" w:sz="8" w:space="0" w:color="FFFFFF"/>
              <w:bottom w:val="single" w:sz="8" w:space="0" w:color="FFFFFF"/>
              <w:right w:val="single" w:sz="8" w:space="0" w:color="FFFFFF"/>
            </w:tcBorders>
            <w:shd w:val="clear" w:color="auto" w:fill="E7EAEF"/>
            <w:tcMar>
              <w:top w:w="50" w:type="dxa"/>
              <w:left w:w="15" w:type="dxa"/>
              <w:bottom w:w="0" w:type="dxa"/>
              <w:right w:w="15" w:type="dxa"/>
            </w:tcMar>
            <w:vAlign w:val="center"/>
            <w:hideMark/>
          </w:tcPr>
          <w:p w14:paraId="5EF0C7F0" w14:textId="77777777" w:rsidR="006019FA" w:rsidRPr="00A06A7D" w:rsidRDefault="006019FA" w:rsidP="009F7AA0">
            <w:pPr>
              <w:rPr>
                <w:sz w:val="18"/>
                <w:szCs w:val="18"/>
              </w:rPr>
            </w:pPr>
            <w:r w:rsidRPr="00A06A7D">
              <w:rPr>
                <w:b/>
                <w:bCs/>
                <w:sz w:val="18"/>
                <w:szCs w:val="18"/>
              </w:rPr>
              <w:t>Major Services</w:t>
            </w:r>
          </w:p>
          <w:p w14:paraId="56331D60" w14:textId="77777777" w:rsidR="006019FA" w:rsidRPr="00A06A7D" w:rsidRDefault="006019FA" w:rsidP="009F7AA0">
            <w:pPr>
              <w:rPr>
                <w:sz w:val="18"/>
                <w:szCs w:val="18"/>
              </w:rPr>
            </w:pPr>
            <w:r w:rsidRPr="00A06A7D">
              <w:rPr>
                <w:sz w:val="18"/>
                <w:szCs w:val="18"/>
              </w:rPr>
              <w:t>(i.e bridges, crowns)</w:t>
            </w:r>
          </w:p>
        </w:tc>
        <w:tc>
          <w:tcPr>
            <w:tcW w:w="3600" w:type="dxa"/>
            <w:tcBorders>
              <w:top w:val="single" w:sz="8" w:space="0" w:color="FFFFFF"/>
              <w:left w:val="single" w:sz="8" w:space="0" w:color="FFFFFF"/>
              <w:bottom w:val="single" w:sz="8" w:space="0" w:color="FFFFFF"/>
              <w:right w:val="single" w:sz="8" w:space="0" w:color="FFFFFF"/>
            </w:tcBorders>
            <w:shd w:val="clear" w:color="auto" w:fill="F1F2F2"/>
            <w:tcMar>
              <w:top w:w="50" w:type="dxa"/>
              <w:left w:w="15" w:type="dxa"/>
              <w:bottom w:w="0" w:type="dxa"/>
              <w:right w:w="15" w:type="dxa"/>
            </w:tcMar>
            <w:vAlign w:val="center"/>
            <w:hideMark/>
          </w:tcPr>
          <w:p w14:paraId="01FAC7E4" w14:textId="77777777" w:rsidR="006019FA" w:rsidRPr="00A06A7D" w:rsidRDefault="006019FA" w:rsidP="009F7AA0">
            <w:pPr>
              <w:rPr>
                <w:sz w:val="18"/>
                <w:szCs w:val="18"/>
              </w:rPr>
            </w:pPr>
            <w:r w:rsidRPr="00A06A7D">
              <w:rPr>
                <w:sz w:val="18"/>
                <w:szCs w:val="18"/>
              </w:rPr>
              <w:t>50%</w:t>
            </w:r>
          </w:p>
        </w:tc>
      </w:tr>
      <w:tr w:rsidR="006019FA" w:rsidRPr="00A06A7D" w14:paraId="195782E5" w14:textId="77777777" w:rsidTr="00CD0498">
        <w:trPr>
          <w:trHeight w:val="720"/>
        </w:trPr>
        <w:tc>
          <w:tcPr>
            <w:tcW w:w="5760" w:type="dxa"/>
            <w:tcBorders>
              <w:top w:val="single" w:sz="8" w:space="0" w:color="FFFFFF"/>
              <w:left w:val="single" w:sz="8" w:space="0" w:color="FFFFFF"/>
              <w:bottom w:val="single" w:sz="8" w:space="0" w:color="FFFFFF"/>
              <w:right w:val="single" w:sz="8" w:space="0" w:color="FFFFFF"/>
            </w:tcBorders>
            <w:shd w:val="clear" w:color="auto" w:fill="E7EAEF"/>
            <w:tcMar>
              <w:top w:w="50" w:type="dxa"/>
              <w:left w:w="15" w:type="dxa"/>
              <w:bottom w:w="0" w:type="dxa"/>
              <w:right w:w="15" w:type="dxa"/>
            </w:tcMar>
            <w:vAlign w:val="center"/>
            <w:hideMark/>
          </w:tcPr>
          <w:p w14:paraId="1C34E364" w14:textId="77777777" w:rsidR="006019FA" w:rsidRPr="00A06A7D" w:rsidRDefault="006019FA" w:rsidP="009F7AA0">
            <w:pPr>
              <w:rPr>
                <w:sz w:val="18"/>
                <w:szCs w:val="18"/>
              </w:rPr>
            </w:pPr>
            <w:r w:rsidRPr="00A06A7D">
              <w:rPr>
                <w:b/>
                <w:bCs/>
                <w:sz w:val="18"/>
                <w:szCs w:val="18"/>
              </w:rPr>
              <w:t>Orthodontics</w:t>
            </w:r>
          </w:p>
          <w:p w14:paraId="34043D0D" w14:textId="77777777" w:rsidR="006019FA" w:rsidRPr="00A06A7D" w:rsidRDefault="006019FA" w:rsidP="009F7AA0">
            <w:pPr>
              <w:rPr>
                <w:sz w:val="18"/>
                <w:szCs w:val="18"/>
              </w:rPr>
            </w:pPr>
            <w:r w:rsidRPr="00A06A7D">
              <w:rPr>
                <w:sz w:val="18"/>
                <w:szCs w:val="18"/>
              </w:rPr>
              <w:t>($1,500 lifetime maximum per covered individual)</w:t>
            </w:r>
          </w:p>
        </w:tc>
        <w:tc>
          <w:tcPr>
            <w:tcW w:w="3600" w:type="dxa"/>
            <w:tcBorders>
              <w:top w:val="single" w:sz="8" w:space="0" w:color="FFFFFF"/>
              <w:left w:val="single" w:sz="8" w:space="0" w:color="FFFFFF"/>
              <w:bottom w:val="single" w:sz="8" w:space="0" w:color="FFFFFF"/>
              <w:right w:val="single" w:sz="8" w:space="0" w:color="FFFFFF"/>
            </w:tcBorders>
            <w:shd w:val="clear" w:color="auto" w:fill="F1F2F2"/>
            <w:tcMar>
              <w:top w:w="50" w:type="dxa"/>
              <w:left w:w="15" w:type="dxa"/>
              <w:bottom w:w="0" w:type="dxa"/>
              <w:right w:w="15" w:type="dxa"/>
            </w:tcMar>
            <w:vAlign w:val="center"/>
            <w:hideMark/>
          </w:tcPr>
          <w:p w14:paraId="21A6DC20" w14:textId="77777777" w:rsidR="006019FA" w:rsidRPr="00A06A7D" w:rsidRDefault="006019FA" w:rsidP="009F7AA0">
            <w:pPr>
              <w:rPr>
                <w:sz w:val="18"/>
                <w:szCs w:val="18"/>
              </w:rPr>
            </w:pPr>
            <w:r w:rsidRPr="00A06A7D">
              <w:rPr>
                <w:sz w:val="18"/>
                <w:szCs w:val="18"/>
              </w:rPr>
              <w:t>50%</w:t>
            </w:r>
          </w:p>
        </w:tc>
      </w:tr>
    </w:tbl>
    <w:p w14:paraId="22CC4106" w14:textId="77777777" w:rsidR="006019FA" w:rsidRPr="00E11896" w:rsidRDefault="006019FA" w:rsidP="006019FA">
      <w:pPr>
        <w:autoSpaceDE w:val="0"/>
        <w:autoSpaceDN w:val="0"/>
        <w:adjustRightInd w:val="0"/>
        <w:rPr>
          <w:rFonts w:ascii="Times New Roman" w:hAnsi="Times New Roman"/>
          <w:b/>
          <w:u w:val="single"/>
        </w:rPr>
      </w:pPr>
    </w:p>
    <w:p w14:paraId="229A402C" w14:textId="77777777" w:rsidR="00E53BAA" w:rsidRDefault="00E53BAA" w:rsidP="007908FB">
      <w:pPr>
        <w:tabs>
          <w:tab w:val="left" w:pos="540"/>
        </w:tabs>
        <w:autoSpaceDE w:val="0"/>
        <w:autoSpaceDN w:val="0"/>
        <w:adjustRightInd w:val="0"/>
        <w:rPr>
          <w:rFonts w:ascii="Times New Roman" w:hAnsi="Times New Roman"/>
          <w:color w:val="FF0000"/>
        </w:rPr>
      </w:pPr>
    </w:p>
    <w:p w14:paraId="74442A92" w14:textId="77777777" w:rsidR="006019FA" w:rsidRDefault="006019FA" w:rsidP="007908FB">
      <w:pPr>
        <w:tabs>
          <w:tab w:val="left" w:pos="540"/>
        </w:tabs>
        <w:autoSpaceDE w:val="0"/>
        <w:autoSpaceDN w:val="0"/>
        <w:adjustRightInd w:val="0"/>
        <w:rPr>
          <w:rFonts w:ascii="Times New Roman" w:hAnsi="Times New Roman"/>
          <w:color w:val="FF0000"/>
        </w:rPr>
      </w:pPr>
    </w:p>
    <w:p w14:paraId="2A93ED9E" w14:textId="77777777" w:rsidR="006019FA" w:rsidRDefault="006019FA" w:rsidP="007908FB">
      <w:pPr>
        <w:tabs>
          <w:tab w:val="left" w:pos="540"/>
        </w:tabs>
        <w:autoSpaceDE w:val="0"/>
        <w:autoSpaceDN w:val="0"/>
        <w:adjustRightInd w:val="0"/>
        <w:rPr>
          <w:rFonts w:ascii="Times New Roman" w:hAnsi="Times New Roman"/>
          <w:color w:val="FF0000"/>
        </w:rPr>
      </w:pPr>
    </w:p>
    <w:p w14:paraId="30A2AB17" w14:textId="77777777" w:rsidR="006019FA" w:rsidRDefault="006019FA" w:rsidP="007908FB">
      <w:pPr>
        <w:tabs>
          <w:tab w:val="left" w:pos="540"/>
        </w:tabs>
        <w:autoSpaceDE w:val="0"/>
        <w:autoSpaceDN w:val="0"/>
        <w:adjustRightInd w:val="0"/>
        <w:rPr>
          <w:rFonts w:ascii="Times New Roman" w:hAnsi="Times New Roman"/>
          <w:color w:val="FF0000"/>
        </w:rPr>
      </w:pPr>
    </w:p>
    <w:p w14:paraId="4604D276" w14:textId="77777777" w:rsidR="006019FA" w:rsidRDefault="006019FA" w:rsidP="007908FB">
      <w:pPr>
        <w:tabs>
          <w:tab w:val="left" w:pos="540"/>
        </w:tabs>
        <w:autoSpaceDE w:val="0"/>
        <w:autoSpaceDN w:val="0"/>
        <w:adjustRightInd w:val="0"/>
        <w:rPr>
          <w:rFonts w:ascii="Times New Roman" w:hAnsi="Times New Roman"/>
          <w:color w:val="FF0000"/>
        </w:rPr>
      </w:pPr>
    </w:p>
    <w:p w14:paraId="00F900D8" w14:textId="77777777" w:rsidR="006019FA" w:rsidRDefault="006019FA" w:rsidP="007908FB">
      <w:pPr>
        <w:tabs>
          <w:tab w:val="left" w:pos="540"/>
        </w:tabs>
        <w:autoSpaceDE w:val="0"/>
        <w:autoSpaceDN w:val="0"/>
        <w:adjustRightInd w:val="0"/>
        <w:rPr>
          <w:rFonts w:ascii="Times New Roman" w:hAnsi="Times New Roman"/>
          <w:color w:val="FF0000"/>
        </w:rPr>
      </w:pPr>
    </w:p>
    <w:p w14:paraId="2DC9BF0C" w14:textId="77777777" w:rsidR="006019FA" w:rsidRDefault="006019FA" w:rsidP="007908FB">
      <w:pPr>
        <w:tabs>
          <w:tab w:val="left" w:pos="540"/>
        </w:tabs>
        <w:autoSpaceDE w:val="0"/>
        <w:autoSpaceDN w:val="0"/>
        <w:adjustRightInd w:val="0"/>
        <w:rPr>
          <w:rFonts w:ascii="Times New Roman" w:hAnsi="Times New Roman"/>
          <w:color w:val="FF0000"/>
        </w:rPr>
      </w:pPr>
    </w:p>
    <w:p w14:paraId="3AAEB09C" w14:textId="77777777" w:rsidR="006019FA" w:rsidRDefault="006019FA" w:rsidP="007908FB">
      <w:pPr>
        <w:tabs>
          <w:tab w:val="left" w:pos="540"/>
        </w:tabs>
        <w:autoSpaceDE w:val="0"/>
        <w:autoSpaceDN w:val="0"/>
        <w:adjustRightInd w:val="0"/>
        <w:rPr>
          <w:rFonts w:ascii="Times New Roman" w:hAnsi="Times New Roman"/>
          <w:color w:val="FF0000"/>
        </w:rPr>
      </w:pPr>
    </w:p>
    <w:p w14:paraId="2F3898CB" w14:textId="77777777" w:rsidR="006019FA" w:rsidRDefault="006019FA" w:rsidP="007908FB">
      <w:pPr>
        <w:tabs>
          <w:tab w:val="left" w:pos="540"/>
        </w:tabs>
        <w:autoSpaceDE w:val="0"/>
        <w:autoSpaceDN w:val="0"/>
        <w:adjustRightInd w:val="0"/>
        <w:rPr>
          <w:rFonts w:ascii="Times New Roman" w:hAnsi="Times New Roman"/>
          <w:color w:val="FF0000"/>
        </w:rPr>
      </w:pPr>
    </w:p>
    <w:p w14:paraId="69D22C15" w14:textId="77777777" w:rsidR="006019FA" w:rsidRDefault="006019FA" w:rsidP="007908FB">
      <w:pPr>
        <w:tabs>
          <w:tab w:val="left" w:pos="540"/>
        </w:tabs>
        <w:autoSpaceDE w:val="0"/>
        <w:autoSpaceDN w:val="0"/>
        <w:adjustRightInd w:val="0"/>
        <w:rPr>
          <w:rFonts w:ascii="Times New Roman" w:hAnsi="Times New Roman"/>
          <w:color w:val="FF0000"/>
        </w:rPr>
      </w:pPr>
    </w:p>
    <w:p w14:paraId="354798C4" w14:textId="77777777" w:rsidR="006019FA" w:rsidRDefault="006019FA" w:rsidP="007908FB">
      <w:pPr>
        <w:tabs>
          <w:tab w:val="left" w:pos="540"/>
        </w:tabs>
        <w:autoSpaceDE w:val="0"/>
        <w:autoSpaceDN w:val="0"/>
        <w:adjustRightInd w:val="0"/>
        <w:rPr>
          <w:rFonts w:ascii="Times New Roman" w:hAnsi="Times New Roman"/>
          <w:color w:val="FF0000"/>
        </w:rPr>
      </w:pPr>
    </w:p>
    <w:p w14:paraId="35EEC519" w14:textId="77777777" w:rsidR="006019FA" w:rsidRDefault="006019FA" w:rsidP="007908FB">
      <w:pPr>
        <w:tabs>
          <w:tab w:val="left" w:pos="540"/>
        </w:tabs>
        <w:autoSpaceDE w:val="0"/>
        <w:autoSpaceDN w:val="0"/>
        <w:adjustRightInd w:val="0"/>
        <w:rPr>
          <w:rFonts w:ascii="Times New Roman" w:hAnsi="Times New Roman"/>
          <w:color w:val="FF0000"/>
        </w:rPr>
      </w:pPr>
    </w:p>
    <w:p w14:paraId="53ED531F" w14:textId="77777777" w:rsidR="006019FA" w:rsidRDefault="006019FA" w:rsidP="007908FB">
      <w:pPr>
        <w:tabs>
          <w:tab w:val="left" w:pos="540"/>
        </w:tabs>
        <w:autoSpaceDE w:val="0"/>
        <w:autoSpaceDN w:val="0"/>
        <w:adjustRightInd w:val="0"/>
        <w:rPr>
          <w:rFonts w:ascii="Times New Roman" w:hAnsi="Times New Roman"/>
          <w:color w:val="FF0000"/>
        </w:rPr>
      </w:pPr>
    </w:p>
    <w:p w14:paraId="27C7C428" w14:textId="77777777" w:rsidR="006019FA" w:rsidRDefault="006019FA" w:rsidP="007908FB">
      <w:pPr>
        <w:tabs>
          <w:tab w:val="left" w:pos="540"/>
        </w:tabs>
        <w:autoSpaceDE w:val="0"/>
        <w:autoSpaceDN w:val="0"/>
        <w:adjustRightInd w:val="0"/>
        <w:rPr>
          <w:rFonts w:ascii="Times New Roman" w:hAnsi="Times New Roman"/>
          <w:color w:val="FF0000"/>
        </w:rPr>
      </w:pPr>
    </w:p>
    <w:p w14:paraId="44BBDBA1" w14:textId="77777777" w:rsidR="006019FA" w:rsidRDefault="006019FA" w:rsidP="007908FB">
      <w:pPr>
        <w:tabs>
          <w:tab w:val="left" w:pos="540"/>
        </w:tabs>
        <w:autoSpaceDE w:val="0"/>
        <w:autoSpaceDN w:val="0"/>
        <w:adjustRightInd w:val="0"/>
        <w:rPr>
          <w:rFonts w:ascii="Times New Roman" w:hAnsi="Times New Roman"/>
          <w:color w:val="FF0000"/>
        </w:rPr>
      </w:pPr>
    </w:p>
    <w:p w14:paraId="44D1093E" w14:textId="77777777" w:rsidR="006019FA" w:rsidRDefault="006019FA" w:rsidP="007908FB">
      <w:pPr>
        <w:tabs>
          <w:tab w:val="left" w:pos="540"/>
        </w:tabs>
        <w:autoSpaceDE w:val="0"/>
        <w:autoSpaceDN w:val="0"/>
        <w:adjustRightInd w:val="0"/>
        <w:rPr>
          <w:rFonts w:ascii="Times New Roman" w:hAnsi="Times New Roman"/>
          <w:color w:val="FF0000"/>
        </w:rPr>
      </w:pPr>
    </w:p>
    <w:p w14:paraId="32EEBCE8" w14:textId="77777777" w:rsidR="006019FA" w:rsidRDefault="006019FA" w:rsidP="007908FB">
      <w:pPr>
        <w:tabs>
          <w:tab w:val="left" w:pos="540"/>
        </w:tabs>
        <w:autoSpaceDE w:val="0"/>
        <w:autoSpaceDN w:val="0"/>
        <w:adjustRightInd w:val="0"/>
        <w:rPr>
          <w:rFonts w:ascii="Times New Roman" w:hAnsi="Times New Roman"/>
          <w:color w:val="FF0000"/>
        </w:rPr>
      </w:pPr>
    </w:p>
    <w:p w14:paraId="2960291B" w14:textId="77777777" w:rsidR="006019FA" w:rsidRDefault="006019FA" w:rsidP="007908FB">
      <w:pPr>
        <w:tabs>
          <w:tab w:val="left" w:pos="540"/>
        </w:tabs>
        <w:autoSpaceDE w:val="0"/>
        <w:autoSpaceDN w:val="0"/>
        <w:adjustRightInd w:val="0"/>
        <w:rPr>
          <w:rFonts w:ascii="Times New Roman" w:hAnsi="Times New Roman"/>
          <w:color w:val="FF0000"/>
        </w:rPr>
      </w:pPr>
    </w:p>
    <w:p w14:paraId="25AEE47E" w14:textId="77777777" w:rsidR="006019FA" w:rsidRDefault="006019FA" w:rsidP="007908FB">
      <w:pPr>
        <w:tabs>
          <w:tab w:val="left" w:pos="540"/>
        </w:tabs>
        <w:autoSpaceDE w:val="0"/>
        <w:autoSpaceDN w:val="0"/>
        <w:adjustRightInd w:val="0"/>
        <w:rPr>
          <w:rFonts w:ascii="Times New Roman" w:hAnsi="Times New Roman"/>
          <w:color w:val="FF0000"/>
        </w:rPr>
      </w:pPr>
    </w:p>
    <w:p w14:paraId="4CE4CA95" w14:textId="77777777" w:rsidR="006019FA" w:rsidRPr="006019FA" w:rsidRDefault="006019FA" w:rsidP="006019FA">
      <w:pPr>
        <w:pStyle w:val="Heading3"/>
        <w:rPr>
          <w:rFonts w:ascii="Times New Roman" w:hAnsi="Times New Roman" w:cs="Times New Roman"/>
          <w:color w:val="auto"/>
          <w:sz w:val="22"/>
          <w:szCs w:val="22"/>
        </w:rPr>
      </w:pPr>
      <w:r w:rsidRPr="006019FA">
        <w:rPr>
          <w:rFonts w:ascii="Times New Roman" w:hAnsi="Times New Roman" w:cs="Times New Roman"/>
          <w:color w:val="auto"/>
          <w:sz w:val="22"/>
          <w:szCs w:val="22"/>
        </w:rPr>
        <w:t>Plan Option – PPO Plan</w:t>
      </w:r>
    </w:p>
    <w:p w14:paraId="003C9BF6" w14:textId="476B9809" w:rsidR="006019FA" w:rsidRPr="006019FA" w:rsidRDefault="006019FA" w:rsidP="006019FA">
      <w:pPr>
        <w:rPr>
          <w:rFonts w:ascii="Times New Roman" w:hAnsi="Times New Roman"/>
        </w:rPr>
      </w:pPr>
      <w:r w:rsidRPr="006019FA">
        <w:rPr>
          <w:rFonts w:ascii="Times New Roman" w:hAnsi="Times New Roman"/>
        </w:rPr>
        <w:t>Calendar Year Maximum: $1,000</w:t>
      </w:r>
      <w:r w:rsidR="00C73D93">
        <w:rPr>
          <w:rFonts w:ascii="Times New Roman" w:hAnsi="Times New Roman"/>
        </w:rPr>
        <w:t>.00</w:t>
      </w:r>
      <w:r w:rsidRPr="006019FA">
        <w:rPr>
          <w:rFonts w:ascii="Times New Roman" w:hAnsi="Times New Roman"/>
        </w:rPr>
        <w:br/>
        <w:t xml:space="preserve">Preventive Services: 100% </w:t>
      </w:r>
      <w:r w:rsidRPr="006019FA">
        <w:rPr>
          <w:rFonts w:ascii="Times New Roman" w:hAnsi="Times New Roman"/>
        </w:rPr>
        <w:br/>
        <w:t>Basic Services: 80% - If member does not have at least one cleaning in the past 12 months, basic services reduce to 50%.</w:t>
      </w:r>
      <w:r w:rsidRPr="006019FA">
        <w:rPr>
          <w:rFonts w:ascii="Times New Roman" w:hAnsi="Times New Roman"/>
        </w:rPr>
        <w:br/>
        <w:t xml:space="preserve">Major Services: 50% </w:t>
      </w:r>
      <w:r w:rsidRPr="006019FA">
        <w:rPr>
          <w:rFonts w:ascii="Times New Roman" w:hAnsi="Times New Roman"/>
        </w:rPr>
        <w:br/>
        <w:t>Orthodontia: 50% to $1,500</w:t>
      </w:r>
      <w:r w:rsidR="00C73D93">
        <w:rPr>
          <w:rFonts w:ascii="Times New Roman" w:hAnsi="Times New Roman"/>
        </w:rPr>
        <w:t>.00</w:t>
      </w:r>
      <w:r w:rsidRPr="006019FA">
        <w:rPr>
          <w:rFonts w:ascii="Times New Roman" w:hAnsi="Times New Roman"/>
        </w:rPr>
        <w:t xml:space="preserve"> lifetime</w:t>
      </w:r>
      <w:r w:rsidRPr="006019FA">
        <w:rPr>
          <w:rFonts w:ascii="Times New Roman" w:hAnsi="Times New Roman"/>
        </w:rPr>
        <w:br/>
        <w:t>Only covered basic &amp; major services will count towards the $1,000</w:t>
      </w:r>
      <w:r w:rsidR="00C73D93">
        <w:rPr>
          <w:rFonts w:ascii="Times New Roman" w:hAnsi="Times New Roman"/>
        </w:rPr>
        <w:t>.00</w:t>
      </w:r>
      <w:r w:rsidRPr="006019FA">
        <w:rPr>
          <w:rFonts w:ascii="Times New Roman" w:hAnsi="Times New Roman"/>
        </w:rPr>
        <w:t xml:space="preserve"> annual maximum. </w:t>
      </w:r>
      <w:r w:rsidRPr="006019FA">
        <w:rPr>
          <w:rFonts w:ascii="Times New Roman" w:hAnsi="Times New Roman"/>
          <w:b/>
          <w:bCs/>
        </w:rPr>
        <w:t>Diagnostic &amp; preventive services will not count towards the $1,000</w:t>
      </w:r>
      <w:r w:rsidR="00C73D93">
        <w:rPr>
          <w:rFonts w:ascii="Times New Roman" w:hAnsi="Times New Roman"/>
          <w:b/>
          <w:bCs/>
        </w:rPr>
        <w:t>.00</w:t>
      </w:r>
      <w:r w:rsidRPr="006019FA">
        <w:rPr>
          <w:rFonts w:ascii="Times New Roman" w:hAnsi="Times New Roman"/>
          <w:b/>
          <w:bCs/>
        </w:rPr>
        <w:t xml:space="preserve"> maximum</w:t>
      </w:r>
      <w:r w:rsidRPr="006019FA">
        <w:rPr>
          <w:rFonts w:ascii="Times New Roman" w:hAnsi="Times New Roman"/>
        </w:rPr>
        <w:t xml:space="preserve">. </w:t>
      </w:r>
    </w:p>
    <w:p w14:paraId="3037DA13" w14:textId="77777777" w:rsidR="006019FA" w:rsidRPr="006019FA" w:rsidRDefault="006019FA" w:rsidP="006019FA">
      <w:pPr>
        <w:rPr>
          <w:rFonts w:ascii="Times New Roman" w:hAnsi="Times New Roman"/>
        </w:rPr>
      </w:pPr>
    </w:p>
    <w:p w14:paraId="69B5DD19" w14:textId="77777777" w:rsidR="006019FA" w:rsidRPr="006019FA" w:rsidRDefault="006019FA" w:rsidP="006019FA">
      <w:pPr>
        <w:pStyle w:val="Heading2"/>
        <w:rPr>
          <w:rFonts w:ascii="Times New Roman" w:hAnsi="Times New Roman" w:cs="Times New Roman"/>
          <w:color w:val="auto"/>
          <w:sz w:val="22"/>
          <w:szCs w:val="22"/>
        </w:rPr>
      </w:pPr>
      <w:r w:rsidRPr="006019FA">
        <w:rPr>
          <w:rFonts w:ascii="Times New Roman" w:hAnsi="Times New Roman" w:cs="Times New Roman"/>
          <w:color w:val="auto"/>
          <w:sz w:val="22"/>
          <w:szCs w:val="22"/>
        </w:rPr>
        <w:t>Network Information</w:t>
      </w:r>
    </w:p>
    <w:p w14:paraId="00EFFA47" w14:textId="77777777" w:rsidR="006019FA" w:rsidRPr="006019FA" w:rsidRDefault="006019FA" w:rsidP="006019FA">
      <w:pPr>
        <w:rPr>
          <w:rFonts w:ascii="Times New Roman" w:hAnsi="Times New Roman"/>
        </w:rPr>
      </w:pPr>
      <w:r w:rsidRPr="006019FA">
        <w:rPr>
          <w:rFonts w:ascii="Times New Roman" w:hAnsi="Times New Roman"/>
        </w:rPr>
        <w:t>Current Network: Delta Dental of KS Premier &amp; PPO networks</w:t>
      </w:r>
    </w:p>
    <w:p w14:paraId="11612261" w14:textId="05B46A23" w:rsidR="006019FA" w:rsidRPr="006019FA" w:rsidRDefault="006019FA" w:rsidP="006019FA">
      <w:pPr>
        <w:rPr>
          <w:rFonts w:ascii="Times New Roman" w:hAnsi="Times New Roman"/>
        </w:rPr>
      </w:pPr>
      <w:r w:rsidRPr="006019FA">
        <w:rPr>
          <w:rFonts w:ascii="Times New Roman" w:hAnsi="Times New Roman"/>
        </w:rPr>
        <w:t>Please supply a network disruption report and geo</w:t>
      </w:r>
      <w:r w:rsidR="00C73D93">
        <w:rPr>
          <w:rFonts w:ascii="Times New Roman" w:hAnsi="Times New Roman"/>
        </w:rPr>
        <w:t xml:space="preserve"> </w:t>
      </w:r>
      <w:r w:rsidRPr="006019FA">
        <w:rPr>
          <w:rFonts w:ascii="Times New Roman" w:hAnsi="Times New Roman"/>
        </w:rPr>
        <w:t>access report.</w:t>
      </w:r>
    </w:p>
    <w:p w14:paraId="5FE24824" w14:textId="77777777" w:rsidR="00C73D93" w:rsidRDefault="00C73D93" w:rsidP="00C73D93">
      <w:pPr>
        <w:pStyle w:val="Heading2"/>
        <w:rPr>
          <w:rFonts w:ascii="Times New Roman" w:hAnsi="Times New Roman" w:cs="Times New Roman"/>
          <w:color w:val="auto"/>
          <w:sz w:val="22"/>
          <w:szCs w:val="22"/>
        </w:rPr>
      </w:pPr>
    </w:p>
    <w:p w14:paraId="5FE0F147" w14:textId="1B0D14C3" w:rsidR="00C73D93" w:rsidRPr="00C73D93" w:rsidRDefault="006019FA" w:rsidP="00C73D93">
      <w:pPr>
        <w:pStyle w:val="Heading2"/>
        <w:rPr>
          <w:rFonts w:ascii="Times New Roman" w:hAnsi="Times New Roman" w:cs="Times New Roman"/>
          <w:color w:val="auto"/>
          <w:sz w:val="22"/>
          <w:szCs w:val="22"/>
        </w:rPr>
      </w:pPr>
      <w:r w:rsidRPr="006019FA">
        <w:rPr>
          <w:rFonts w:ascii="Times New Roman" w:hAnsi="Times New Roman" w:cs="Times New Roman"/>
          <w:color w:val="auto"/>
          <w:sz w:val="22"/>
          <w:szCs w:val="22"/>
        </w:rPr>
        <w:t>Pricing &amp; Underwriting</w:t>
      </w:r>
    </w:p>
    <w:p w14:paraId="38C2E29C" w14:textId="77777777" w:rsidR="006019FA" w:rsidRPr="006019FA" w:rsidRDefault="006019FA" w:rsidP="006019FA">
      <w:pPr>
        <w:rPr>
          <w:rFonts w:ascii="Times New Roman" w:hAnsi="Times New Roman"/>
        </w:rPr>
      </w:pPr>
      <w:r w:rsidRPr="006019FA">
        <w:rPr>
          <w:rFonts w:ascii="Times New Roman" w:hAnsi="Times New Roman"/>
        </w:rPr>
        <w:t>Include rate guarantee period, underwriting assumptions, participation requirements, administrative fees and claims projections.</w:t>
      </w:r>
    </w:p>
    <w:p w14:paraId="38FED2B4" w14:textId="77777777" w:rsidR="00C73D93" w:rsidRDefault="00C73D93" w:rsidP="006019FA">
      <w:pPr>
        <w:pStyle w:val="Heading2"/>
        <w:rPr>
          <w:rFonts w:ascii="Times New Roman" w:hAnsi="Times New Roman" w:cs="Times New Roman"/>
          <w:color w:val="auto"/>
          <w:sz w:val="22"/>
          <w:szCs w:val="22"/>
        </w:rPr>
      </w:pPr>
    </w:p>
    <w:p w14:paraId="277C5B7B" w14:textId="06F67BFA" w:rsidR="006019FA" w:rsidRPr="006019FA" w:rsidRDefault="006019FA" w:rsidP="006019FA">
      <w:pPr>
        <w:pStyle w:val="Heading2"/>
        <w:rPr>
          <w:rFonts w:ascii="Times New Roman" w:hAnsi="Times New Roman" w:cs="Times New Roman"/>
          <w:color w:val="auto"/>
          <w:sz w:val="22"/>
          <w:szCs w:val="22"/>
        </w:rPr>
      </w:pPr>
      <w:r w:rsidRPr="006019FA">
        <w:rPr>
          <w:rFonts w:ascii="Times New Roman" w:hAnsi="Times New Roman" w:cs="Times New Roman"/>
          <w:color w:val="auto"/>
          <w:sz w:val="22"/>
          <w:szCs w:val="22"/>
        </w:rPr>
        <w:t>Administration &amp; Eligibility</w:t>
      </w:r>
    </w:p>
    <w:p w14:paraId="68CE4B3B" w14:textId="77777777" w:rsidR="006019FA" w:rsidRPr="006019FA" w:rsidRDefault="006019FA" w:rsidP="006019FA">
      <w:pPr>
        <w:rPr>
          <w:rFonts w:ascii="Times New Roman" w:hAnsi="Times New Roman"/>
        </w:rPr>
      </w:pPr>
      <w:r w:rsidRPr="006019FA">
        <w:rPr>
          <w:rFonts w:ascii="Times New Roman" w:hAnsi="Times New Roman"/>
        </w:rPr>
        <w:t>Detail eligibility rules, enrollment processes, termination handling, COBRA administration, and ID card delivery.</w:t>
      </w:r>
    </w:p>
    <w:p w14:paraId="6FD9DF2A" w14:textId="77777777" w:rsidR="00C73D93" w:rsidRDefault="00C73D93" w:rsidP="006019FA">
      <w:pPr>
        <w:pStyle w:val="Heading2"/>
        <w:rPr>
          <w:rFonts w:ascii="Times New Roman" w:hAnsi="Times New Roman" w:cs="Times New Roman"/>
          <w:color w:val="auto"/>
          <w:sz w:val="22"/>
          <w:szCs w:val="22"/>
        </w:rPr>
      </w:pPr>
    </w:p>
    <w:p w14:paraId="4D29168F" w14:textId="1453483E" w:rsidR="006019FA" w:rsidRPr="006019FA" w:rsidRDefault="006019FA" w:rsidP="006019FA">
      <w:pPr>
        <w:pStyle w:val="Heading2"/>
        <w:rPr>
          <w:rFonts w:ascii="Times New Roman" w:hAnsi="Times New Roman" w:cs="Times New Roman"/>
          <w:color w:val="auto"/>
          <w:sz w:val="22"/>
          <w:szCs w:val="22"/>
        </w:rPr>
      </w:pPr>
      <w:r w:rsidRPr="006019FA">
        <w:rPr>
          <w:rFonts w:ascii="Times New Roman" w:hAnsi="Times New Roman" w:cs="Times New Roman"/>
          <w:color w:val="auto"/>
          <w:sz w:val="22"/>
          <w:szCs w:val="22"/>
        </w:rPr>
        <w:t>Technology &amp; Member Experience</w:t>
      </w:r>
    </w:p>
    <w:p w14:paraId="3C535D04" w14:textId="77777777" w:rsidR="006019FA" w:rsidRPr="006019FA" w:rsidRDefault="006019FA" w:rsidP="006019FA">
      <w:pPr>
        <w:rPr>
          <w:rFonts w:ascii="Times New Roman" w:hAnsi="Times New Roman"/>
        </w:rPr>
      </w:pPr>
      <w:r w:rsidRPr="006019FA">
        <w:rPr>
          <w:rFonts w:ascii="Times New Roman" w:hAnsi="Times New Roman"/>
        </w:rPr>
        <w:t>Describe member portals, mobile access, provider search tools, cost estimators, claims transparency, and support resources.</w:t>
      </w:r>
    </w:p>
    <w:p w14:paraId="729DF313" w14:textId="77777777" w:rsidR="00C73D93" w:rsidRDefault="00C73D93" w:rsidP="006019FA">
      <w:pPr>
        <w:pStyle w:val="Heading2"/>
        <w:rPr>
          <w:rFonts w:ascii="Times New Roman" w:hAnsi="Times New Roman" w:cs="Times New Roman"/>
          <w:color w:val="auto"/>
          <w:sz w:val="22"/>
          <w:szCs w:val="22"/>
        </w:rPr>
      </w:pPr>
    </w:p>
    <w:p w14:paraId="65243FF6" w14:textId="635FF098" w:rsidR="006019FA" w:rsidRPr="006019FA" w:rsidRDefault="006019FA" w:rsidP="006019FA">
      <w:pPr>
        <w:pStyle w:val="Heading2"/>
        <w:rPr>
          <w:rFonts w:ascii="Times New Roman" w:hAnsi="Times New Roman" w:cs="Times New Roman"/>
          <w:color w:val="auto"/>
          <w:sz w:val="22"/>
          <w:szCs w:val="22"/>
        </w:rPr>
      </w:pPr>
      <w:r w:rsidRPr="006019FA">
        <w:rPr>
          <w:rFonts w:ascii="Times New Roman" w:hAnsi="Times New Roman" w:cs="Times New Roman"/>
          <w:color w:val="auto"/>
          <w:sz w:val="22"/>
          <w:szCs w:val="22"/>
        </w:rPr>
        <w:t>Claims &amp; Performance</w:t>
      </w:r>
    </w:p>
    <w:p w14:paraId="3AB6B495" w14:textId="77777777" w:rsidR="006019FA" w:rsidRPr="006019FA" w:rsidRDefault="006019FA" w:rsidP="006019FA">
      <w:pPr>
        <w:rPr>
          <w:rFonts w:ascii="Times New Roman" w:hAnsi="Times New Roman"/>
        </w:rPr>
      </w:pPr>
      <w:r w:rsidRPr="006019FA">
        <w:rPr>
          <w:rFonts w:ascii="Times New Roman" w:hAnsi="Times New Roman"/>
        </w:rPr>
        <w:t>Provide claims turnaround times, electronic claim percentages, appeals processes, fraud prevention programs, and reporting capabilities.</w:t>
      </w:r>
    </w:p>
    <w:p w14:paraId="0E3A8768" w14:textId="77777777" w:rsidR="006019FA" w:rsidRPr="006019FA" w:rsidRDefault="006019FA" w:rsidP="006019FA">
      <w:pPr>
        <w:pStyle w:val="Heading2"/>
        <w:rPr>
          <w:rFonts w:ascii="Times New Roman" w:hAnsi="Times New Roman" w:cs="Times New Roman"/>
          <w:color w:val="auto"/>
          <w:sz w:val="22"/>
          <w:szCs w:val="22"/>
        </w:rPr>
      </w:pPr>
    </w:p>
    <w:p w14:paraId="76695AFF" w14:textId="77777777" w:rsidR="006019FA" w:rsidRPr="006019FA" w:rsidRDefault="006019FA" w:rsidP="006019FA">
      <w:pPr>
        <w:pStyle w:val="Heading2"/>
        <w:rPr>
          <w:rFonts w:ascii="Times New Roman" w:hAnsi="Times New Roman" w:cs="Times New Roman"/>
          <w:color w:val="auto"/>
          <w:sz w:val="22"/>
          <w:szCs w:val="22"/>
        </w:rPr>
      </w:pPr>
      <w:r w:rsidRPr="006019FA">
        <w:rPr>
          <w:rFonts w:ascii="Times New Roman" w:hAnsi="Times New Roman" w:cs="Times New Roman"/>
          <w:color w:val="auto"/>
          <w:sz w:val="22"/>
          <w:szCs w:val="22"/>
        </w:rPr>
        <w:t>Value-Added Services</w:t>
      </w:r>
    </w:p>
    <w:p w14:paraId="42D4EE02" w14:textId="77777777" w:rsidR="006019FA" w:rsidRPr="006019FA" w:rsidRDefault="006019FA" w:rsidP="006019FA">
      <w:pPr>
        <w:rPr>
          <w:rFonts w:ascii="Times New Roman" w:hAnsi="Times New Roman"/>
        </w:rPr>
      </w:pPr>
      <w:r w:rsidRPr="006019FA">
        <w:rPr>
          <w:rFonts w:ascii="Times New Roman" w:hAnsi="Times New Roman"/>
        </w:rPr>
        <w:t>Outline any included or optional services such as teledentistry, preventive incentives, rollover maximums, or oral health education programs.</w:t>
      </w:r>
    </w:p>
    <w:p w14:paraId="7DBBA8DA" w14:textId="77777777" w:rsidR="006019FA" w:rsidRPr="006019FA" w:rsidRDefault="006019FA" w:rsidP="006019FA">
      <w:pPr>
        <w:pStyle w:val="Heading2"/>
        <w:rPr>
          <w:rFonts w:ascii="Times New Roman" w:hAnsi="Times New Roman" w:cs="Times New Roman"/>
          <w:color w:val="auto"/>
          <w:sz w:val="22"/>
          <w:szCs w:val="22"/>
        </w:rPr>
      </w:pPr>
      <w:r w:rsidRPr="006019FA">
        <w:rPr>
          <w:rFonts w:ascii="Times New Roman" w:hAnsi="Times New Roman" w:cs="Times New Roman"/>
          <w:color w:val="auto"/>
          <w:sz w:val="22"/>
          <w:szCs w:val="22"/>
        </w:rPr>
        <w:t>References</w:t>
      </w:r>
    </w:p>
    <w:p w14:paraId="2349A324" w14:textId="04E6F679" w:rsidR="006019FA" w:rsidRPr="006019FA" w:rsidRDefault="006019FA" w:rsidP="006019FA">
      <w:pPr>
        <w:rPr>
          <w:rFonts w:ascii="Times New Roman" w:hAnsi="Times New Roman"/>
        </w:rPr>
      </w:pPr>
      <w:r w:rsidRPr="006019FA">
        <w:rPr>
          <w:rFonts w:ascii="Times New Roman" w:hAnsi="Times New Roman"/>
        </w:rPr>
        <w:t xml:space="preserve">Provide at least two </w:t>
      </w:r>
      <w:r w:rsidR="00C73D93">
        <w:rPr>
          <w:rFonts w:ascii="Times New Roman" w:hAnsi="Times New Roman"/>
        </w:rPr>
        <w:t xml:space="preserve">(2) </w:t>
      </w:r>
      <w:r w:rsidRPr="006019FA">
        <w:rPr>
          <w:rFonts w:ascii="Times New Roman" w:hAnsi="Times New Roman"/>
        </w:rPr>
        <w:t>employer references of similar size and industry.</w:t>
      </w:r>
    </w:p>
    <w:p w14:paraId="5B045DF0" w14:textId="77777777" w:rsidR="006019FA" w:rsidRDefault="006019FA" w:rsidP="006019FA"/>
    <w:p w14:paraId="5825BFA6" w14:textId="77777777" w:rsidR="006019FA" w:rsidRDefault="006019FA" w:rsidP="007908FB">
      <w:pPr>
        <w:tabs>
          <w:tab w:val="left" w:pos="540"/>
        </w:tabs>
        <w:autoSpaceDE w:val="0"/>
        <w:autoSpaceDN w:val="0"/>
        <w:adjustRightInd w:val="0"/>
        <w:rPr>
          <w:rFonts w:ascii="Times New Roman" w:hAnsi="Times New Roman"/>
          <w:color w:val="FF0000"/>
        </w:rPr>
      </w:pPr>
    </w:p>
    <w:bookmarkStart w:id="24" w:name="Sedgwick_County_Responsibility"/>
    <w:bookmarkEnd w:id="23"/>
    <w:p w14:paraId="129C962E" w14:textId="77777777" w:rsidR="0093527B" w:rsidRPr="00E11896" w:rsidRDefault="00094B3F" w:rsidP="00E53BAA">
      <w:pPr>
        <w:numPr>
          <w:ilvl w:val="0"/>
          <w:numId w:val="8"/>
        </w:numPr>
        <w:autoSpaceDE w:val="0"/>
        <w:autoSpaceDN w:val="0"/>
        <w:adjustRightInd w:val="0"/>
        <w:ind w:left="720"/>
        <w:rPr>
          <w:rStyle w:val="Hyperlink"/>
          <w:rFonts w:ascii="Times New Roman" w:hAnsi="Times New Roman"/>
          <w:b/>
        </w:rPr>
      </w:pPr>
      <w:r w:rsidRPr="00E11896">
        <w:rPr>
          <w:rFonts w:ascii="Times New Roman" w:hAnsi="Times New Roman"/>
          <w:b/>
          <w:u w:val="single"/>
        </w:rPr>
        <w:fldChar w:fldCharType="begin"/>
      </w:r>
      <w:r w:rsidRPr="00E11896">
        <w:rPr>
          <w:rFonts w:ascii="Times New Roman" w:hAnsi="Times New Roman"/>
          <w:b/>
          <w:u w:val="single"/>
        </w:rPr>
        <w:instrText>HYPERLINK  \l "responsibilities1"</w:instrText>
      </w:r>
      <w:r w:rsidRPr="00E11896">
        <w:rPr>
          <w:rFonts w:ascii="Times New Roman" w:hAnsi="Times New Roman"/>
          <w:b/>
          <w:u w:val="single"/>
        </w:rPr>
      </w:r>
      <w:r w:rsidRPr="00E11896">
        <w:rPr>
          <w:rFonts w:ascii="Times New Roman" w:hAnsi="Times New Roman"/>
          <w:b/>
          <w:u w:val="single"/>
        </w:rPr>
        <w:fldChar w:fldCharType="separate"/>
      </w:r>
      <w:r w:rsidR="0093527B" w:rsidRPr="00E11896">
        <w:rPr>
          <w:rStyle w:val="Hyperlink"/>
          <w:rFonts w:ascii="Times New Roman" w:hAnsi="Times New Roman"/>
          <w:b/>
        </w:rPr>
        <w:t>Sedgwick County’s Responsibili</w:t>
      </w:r>
      <w:bookmarkEnd w:id="24"/>
      <w:r w:rsidRPr="00E11896">
        <w:rPr>
          <w:rStyle w:val="Hyperlink"/>
          <w:rFonts w:ascii="Times New Roman" w:hAnsi="Times New Roman"/>
          <w:b/>
        </w:rPr>
        <w:t>ties</w:t>
      </w:r>
    </w:p>
    <w:p w14:paraId="1C3A0D0C" w14:textId="77777777" w:rsidR="0093527B" w:rsidRPr="00E11896" w:rsidRDefault="00094B3F" w:rsidP="0093527B">
      <w:pPr>
        <w:pStyle w:val="ListParagraph"/>
        <w:numPr>
          <w:ilvl w:val="0"/>
          <w:numId w:val="13"/>
        </w:numPr>
        <w:ind w:left="720" w:hanging="180"/>
        <w:outlineLvl w:val="0"/>
        <w:rPr>
          <w:rFonts w:ascii="Times New Roman" w:hAnsi="Times New Roman"/>
        </w:rPr>
      </w:pPr>
      <w:r w:rsidRPr="00E11896">
        <w:rPr>
          <w:rFonts w:ascii="Times New Roman" w:hAnsi="Times New Roman"/>
          <w:b/>
          <w:u w:val="single"/>
        </w:rPr>
        <w:fldChar w:fldCharType="end"/>
      </w:r>
      <w:r w:rsidR="0093527B" w:rsidRPr="00E11896">
        <w:rPr>
          <w:rFonts w:ascii="Times New Roman" w:hAnsi="Times New Roman"/>
          <w:color w:val="000000"/>
        </w:rPr>
        <w:t xml:space="preserve">Provide information, as legally allowed, in possession of the </w:t>
      </w:r>
      <w:r w:rsidR="007D0DFD" w:rsidRPr="00E11896">
        <w:rPr>
          <w:rFonts w:ascii="Times New Roman" w:hAnsi="Times New Roman"/>
          <w:color w:val="000000"/>
        </w:rPr>
        <w:t>c</w:t>
      </w:r>
      <w:r w:rsidR="0093527B" w:rsidRPr="00E11896">
        <w:rPr>
          <w:rFonts w:ascii="Times New Roman" w:hAnsi="Times New Roman"/>
          <w:color w:val="000000"/>
        </w:rPr>
        <w:t xml:space="preserve">ounty, which relates to the </w:t>
      </w:r>
      <w:r w:rsidR="007D0DFD" w:rsidRPr="00E11896">
        <w:rPr>
          <w:rFonts w:ascii="Times New Roman" w:hAnsi="Times New Roman"/>
          <w:color w:val="000000"/>
        </w:rPr>
        <w:t>c</w:t>
      </w:r>
      <w:r w:rsidR="0093527B" w:rsidRPr="00E11896">
        <w:rPr>
          <w:rFonts w:ascii="Times New Roman" w:hAnsi="Times New Roman"/>
          <w:color w:val="000000"/>
        </w:rPr>
        <w:t xml:space="preserve">ounty’s requirements or which </w:t>
      </w:r>
      <w:r w:rsidR="00E11896" w:rsidRPr="00E11896">
        <w:rPr>
          <w:rFonts w:ascii="Times New Roman" w:hAnsi="Times New Roman"/>
          <w:color w:val="000000"/>
        </w:rPr>
        <w:t>is relevant to this project.</w:t>
      </w:r>
    </w:p>
    <w:p w14:paraId="7A1350E2" w14:textId="77777777" w:rsidR="008E7CB7" w:rsidRPr="00E11896" w:rsidRDefault="0093527B" w:rsidP="008E7CB7">
      <w:pPr>
        <w:pStyle w:val="ListParagraph"/>
        <w:numPr>
          <w:ilvl w:val="0"/>
          <w:numId w:val="13"/>
        </w:numPr>
        <w:ind w:left="720" w:hanging="180"/>
        <w:outlineLvl w:val="0"/>
        <w:rPr>
          <w:rFonts w:ascii="Times New Roman" w:hAnsi="Times New Roman"/>
        </w:rPr>
      </w:pPr>
      <w:r w:rsidRPr="00E11896">
        <w:rPr>
          <w:rFonts w:ascii="Times New Roman" w:hAnsi="Times New Roman"/>
          <w:color w:val="000000"/>
        </w:rPr>
        <w:t xml:space="preserve">Designate a person to act as the County Contract Manager with respect to the work to be performed under this contract.  </w:t>
      </w:r>
    </w:p>
    <w:p w14:paraId="5212F1E6" w14:textId="77777777" w:rsidR="008E7CB7" w:rsidRPr="00E11896" w:rsidRDefault="008E7CB7" w:rsidP="008E7CB7">
      <w:pPr>
        <w:pStyle w:val="ListParagraph"/>
        <w:numPr>
          <w:ilvl w:val="0"/>
          <w:numId w:val="13"/>
        </w:numPr>
        <w:ind w:left="720" w:hanging="180"/>
        <w:outlineLvl w:val="0"/>
        <w:rPr>
          <w:rFonts w:ascii="Times New Roman" w:hAnsi="Times New Roman"/>
        </w:rPr>
      </w:pPr>
      <w:r w:rsidRPr="00E11896">
        <w:rPr>
          <w:rFonts w:ascii="Times New Roman" w:hAnsi="Times New Roman"/>
        </w:rPr>
        <w:t>County reserves the right to make inspections at</w:t>
      </w:r>
      <w:r w:rsidR="007D0DFD" w:rsidRPr="00E11896">
        <w:rPr>
          <w:rFonts w:ascii="Times New Roman" w:hAnsi="Times New Roman"/>
        </w:rPr>
        <w:t xml:space="preserve"> various points of the project.</w:t>
      </w:r>
      <w:r w:rsidRPr="00E11896">
        <w:rPr>
          <w:rFonts w:ascii="Times New Roman" w:hAnsi="Times New Roman"/>
        </w:rPr>
        <w:t xml:space="preserve"> Contractor agrees to openly participate in said inspections and provide information to the county on the progress, expected completion date and any unforeseen or unexpected</w:t>
      </w:r>
      <w:r w:rsidR="007D0DFD" w:rsidRPr="00E11896">
        <w:rPr>
          <w:rFonts w:ascii="Times New Roman" w:hAnsi="Times New Roman"/>
        </w:rPr>
        <w:t xml:space="preserve"> complications in the project.</w:t>
      </w:r>
    </w:p>
    <w:p w14:paraId="3BD6F1E0" w14:textId="77777777" w:rsidR="005B2BDD" w:rsidRPr="00E11896" w:rsidRDefault="005B2BDD" w:rsidP="00CB5C13">
      <w:pPr>
        <w:pStyle w:val="ListParagraph"/>
        <w:outlineLvl w:val="0"/>
        <w:rPr>
          <w:rFonts w:ascii="Times New Roman" w:hAnsi="Times New Roman"/>
          <w:color w:val="000000"/>
        </w:rPr>
      </w:pPr>
    </w:p>
    <w:p w14:paraId="4009F8BD" w14:textId="77777777" w:rsidR="005B2BDD" w:rsidRPr="00E11896" w:rsidRDefault="005B2BDD" w:rsidP="00CB5C13">
      <w:pPr>
        <w:pStyle w:val="ListParagraph"/>
        <w:outlineLvl w:val="0"/>
        <w:rPr>
          <w:rFonts w:ascii="Times New Roman" w:hAnsi="Times New Roman"/>
          <w:color w:val="000000"/>
        </w:rPr>
      </w:pPr>
    </w:p>
    <w:bookmarkStart w:id="25" w:name="Proposal_Terms"/>
    <w:p w14:paraId="599846BF" w14:textId="77777777" w:rsidR="0093527B" w:rsidRPr="00E11896" w:rsidRDefault="00CB5C13" w:rsidP="00E53BAA">
      <w:pPr>
        <w:numPr>
          <w:ilvl w:val="0"/>
          <w:numId w:val="8"/>
        </w:numPr>
        <w:autoSpaceDE w:val="0"/>
        <w:autoSpaceDN w:val="0"/>
        <w:adjustRightInd w:val="0"/>
        <w:ind w:left="72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"proposal_terms1"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Proposal Terms</w:t>
      </w:r>
      <w:r w:rsidRPr="00E11896">
        <w:rPr>
          <w:rFonts w:ascii="Times New Roman" w:hAnsi="Times New Roman"/>
          <w:b/>
          <w:u w:val="single"/>
        </w:rPr>
        <w:fldChar w:fldCharType="end"/>
      </w:r>
      <w:bookmarkEnd w:id="25"/>
    </w:p>
    <w:bookmarkStart w:id="26" w:name="Questions_and_Contact_Information"/>
    <w:p w14:paraId="41DEF04B" w14:textId="77777777" w:rsidR="00CB5C13" w:rsidRPr="00E11896" w:rsidRDefault="00CB5C13" w:rsidP="009275D5">
      <w:pPr>
        <w:numPr>
          <w:ilvl w:val="1"/>
          <w:numId w:val="2"/>
        </w:numPr>
        <w:tabs>
          <w:tab w:val="clear" w:pos="1440"/>
          <w:tab w:val="left" w:pos="1080"/>
        </w:tabs>
        <w:autoSpaceDE w:val="0"/>
        <w:autoSpaceDN w:val="0"/>
        <w:adjustRightInd w:val="0"/>
        <w:ind w:hanging="117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"questions_and_contact_info1"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Questions and Contact Information</w:t>
      </w:r>
      <w:r w:rsidRPr="00E11896">
        <w:rPr>
          <w:rFonts w:ascii="Times New Roman" w:hAnsi="Times New Roman"/>
          <w:u w:val="single"/>
        </w:rPr>
        <w:fldChar w:fldCharType="end"/>
      </w:r>
    </w:p>
    <w:bookmarkEnd w:id="26"/>
    <w:p w14:paraId="20B53E19" w14:textId="21B3C9EA" w:rsidR="00141B27" w:rsidRPr="00E11896" w:rsidRDefault="00141B27" w:rsidP="00947CE7">
      <w:pPr>
        <w:rPr>
          <w:rFonts w:ascii="Times New Roman" w:hAnsi="Times New Roman"/>
        </w:rPr>
      </w:pPr>
      <w:r w:rsidRPr="00E11896">
        <w:rPr>
          <w:rFonts w:ascii="Times New Roman" w:hAnsi="Times New Roman"/>
        </w:rPr>
        <w:t>Any questions regarding thi</w:t>
      </w:r>
      <w:r w:rsidR="00734A56">
        <w:rPr>
          <w:rFonts w:ascii="Times New Roman" w:hAnsi="Times New Roman"/>
        </w:rPr>
        <w:t xml:space="preserve">s document must be submitted via email </w:t>
      </w:r>
      <w:r w:rsidRPr="00E11896">
        <w:rPr>
          <w:rFonts w:ascii="Times New Roman" w:hAnsi="Times New Roman"/>
        </w:rPr>
        <w:t xml:space="preserve">to </w:t>
      </w:r>
      <w:r w:rsidR="00BE7773" w:rsidRPr="00BE7773">
        <w:rPr>
          <w:rFonts w:ascii="Times New Roman" w:hAnsi="Times New Roman"/>
        </w:rPr>
        <w:t>Tammy Culley</w:t>
      </w:r>
      <w:r w:rsidRPr="00E11896">
        <w:rPr>
          <w:rFonts w:ascii="Times New Roman" w:hAnsi="Times New Roman"/>
        </w:rPr>
        <w:t xml:space="preserve"> at </w:t>
      </w:r>
      <w:hyperlink r:id="rId12" w:history="1">
        <w:r w:rsidR="00BE7773" w:rsidRPr="005154B0">
          <w:rPr>
            <w:rStyle w:val="Hyperlink"/>
            <w:rFonts w:ascii="Times New Roman" w:hAnsi="Times New Roman"/>
          </w:rPr>
          <w:t>Tamara.Culley@Sedgwick.gov</w:t>
        </w:r>
      </w:hyperlink>
      <w:r w:rsidR="00BE7773">
        <w:rPr>
          <w:rFonts w:ascii="Times New Roman" w:hAnsi="Times New Roman"/>
          <w:color w:val="FF0000"/>
        </w:rPr>
        <w:t xml:space="preserve"> </w:t>
      </w:r>
      <w:r w:rsidRPr="00E11896">
        <w:rPr>
          <w:rFonts w:ascii="Times New Roman" w:hAnsi="Times New Roman"/>
        </w:rPr>
        <w:t xml:space="preserve"> by </w:t>
      </w:r>
      <w:r w:rsidRPr="00BE7773">
        <w:rPr>
          <w:rFonts w:ascii="Times New Roman" w:hAnsi="Times New Roman"/>
        </w:rPr>
        <w:t xml:space="preserve">5:00 pm </w:t>
      </w:r>
      <w:r w:rsidR="009E7B77" w:rsidRPr="00BE7773">
        <w:rPr>
          <w:rFonts w:ascii="Times New Roman" w:hAnsi="Times New Roman"/>
        </w:rPr>
        <w:t>C</w:t>
      </w:r>
      <w:r w:rsidR="00983D40" w:rsidRPr="00BE7773">
        <w:rPr>
          <w:rFonts w:ascii="Times New Roman" w:hAnsi="Times New Roman"/>
        </w:rPr>
        <w:t>D</w:t>
      </w:r>
      <w:r w:rsidR="009E7B77" w:rsidRPr="00BE7773">
        <w:rPr>
          <w:rFonts w:ascii="Times New Roman" w:hAnsi="Times New Roman"/>
        </w:rPr>
        <w:t>T</w:t>
      </w:r>
      <w:r w:rsidR="00B63938" w:rsidRPr="00BE7773">
        <w:rPr>
          <w:rFonts w:ascii="Times New Roman" w:hAnsi="Times New Roman"/>
        </w:rPr>
        <w:t>,</w:t>
      </w:r>
      <w:r w:rsidRPr="00BE7773">
        <w:rPr>
          <w:rFonts w:ascii="Times New Roman" w:hAnsi="Times New Roman"/>
        </w:rPr>
        <w:t xml:space="preserve"> </w:t>
      </w:r>
      <w:r w:rsidR="00BE7773" w:rsidRPr="004301B4">
        <w:rPr>
          <w:rFonts w:ascii="Times New Roman" w:hAnsi="Times New Roman"/>
        </w:rPr>
        <w:t>May 4, 2026</w:t>
      </w:r>
      <w:r w:rsidRPr="00E11896">
        <w:rPr>
          <w:rFonts w:ascii="Times New Roman" w:hAnsi="Times New Roman"/>
        </w:rPr>
        <w:t xml:space="preserve">. </w:t>
      </w:r>
      <w:r w:rsidR="00811AD0" w:rsidRPr="00E11896">
        <w:rPr>
          <w:rFonts w:ascii="Times New Roman" w:hAnsi="Times New Roman"/>
        </w:rPr>
        <w:t xml:space="preserve">Any questions of a substantive nature will be answered in written form as an addendum and posted on the purchasing website at </w:t>
      </w:r>
      <w:hyperlink r:id="rId13" w:history="1">
        <w:r w:rsidR="00590B32" w:rsidRPr="00E87D44">
          <w:rPr>
            <w:rStyle w:val="Hyperlink"/>
          </w:rPr>
          <w:t>https://www.sedgwickcounty.org/finance/purchasing/current-bids-and-proposals/</w:t>
        </w:r>
      </w:hyperlink>
      <w:r w:rsidR="00811AD0" w:rsidRPr="00E11896">
        <w:rPr>
          <w:rFonts w:ascii="Times New Roman" w:hAnsi="Times New Roman"/>
        </w:rPr>
        <w:t xml:space="preserve"> under the Documents</w:t>
      </w:r>
      <w:r w:rsidR="00ED7688" w:rsidRPr="00E11896">
        <w:rPr>
          <w:rFonts w:ascii="Times New Roman" w:hAnsi="Times New Roman"/>
        </w:rPr>
        <w:t xml:space="preserve"> column associated with this RFP</w:t>
      </w:r>
      <w:r w:rsidR="00811AD0" w:rsidRPr="00E11896">
        <w:rPr>
          <w:rFonts w:ascii="Times New Roman" w:hAnsi="Times New Roman"/>
        </w:rPr>
        <w:t xml:space="preserve"> number </w:t>
      </w:r>
      <w:r w:rsidRPr="00E11896">
        <w:rPr>
          <w:rFonts w:ascii="Times New Roman" w:hAnsi="Times New Roman"/>
        </w:rPr>
        <w:t xml:space="preserve">by </w:t>
      </w:r>
      <w:r w:rsidR="00BE7773" w:rsidRPr="004301B4">
        <w:rPr>
          <w:rFonts w:ascii="Times New Roman" w:hAnsi="Times New Roman"/>
        </w:rPr>
        <w:t>5:00 pm CDT, May 11, 2026</w:t>
      </w:r>
      <w:r w:rsidRPr="00E11896">
        <w:rPr>
          <w:rFonts w:ascii="Times New Roman" w:hAnsi="Times New Roman"/>
        </w:rPr>
        <w:t xml:space="preserve">. </w:t>
      </w:r>
      <w:r w:rsidRPr="00E11896">
        <w:rPr>
          <w:rFonts w:ascii="Times New Roman" w:hAnsi="Times New Roman"/>
          <w:bCs/>
        </w:rPr>
        <w:t>Firms are responsible for checking the website</w:t>
      </w:r>
      <w:r w:rsidR="00D03310" w:rsidRPr="00E11896">
        <w:rPr>
          <w:rFonts w:ascii="Times New Roman" w:hAnsi="Times New Roman"/>
          <w:bCs/>
        </w:rPr>
        <w:t xml:space="preserve"> and acknowledging any addenda</w:t>
      </w:r>
      <w:r w:rsidRPr="00E11896">
        <w:rPr>
          <w:rFonts w:ascii="Times New Roman" w:hAnsi="Times New Roman"/>
          <w:bCs/>
        </w:rPr>
        <w:t xml:space="preserve"> on their proposal response form</w:t>
      </w:r>
      <w:r w:rsidRPr="00E11896">
        <w:rPr>
          <w:rFonts w:ascii="Times New Roman" w:hAnsi="Times New Roman"/>
        </w:rPr>
        <w:t>.</w:t>
      </w:r>
    </w:p>
    <w:p w14:paraId="641BF82E" w14:textId="77777777" w:rsidR="00B0261F" w:rsidRPr="00E11896" w:rsidRDefault="00B0261F" w:rsidP="001E367A">
      <w:pPr>
        <w:autoSpaceDE w:val="0"/>
        <w:autoSpaceDN w:val="0"/>
        <w:adjustRightInd w:val="0"/>
        <w:rPr>
          <w:rFonts w:ascii="Times New Roman" w:hAnsi="Times New Roman"/>
          <w:u w:val="single"/>
        </w:rPr>
      </w:pPr>
    </w:p>
    <w:bookmarkStart w:id="27" w:name="minimum_qualifications"/>
    <w:p w14:paraId="200CF845" w14:textId="77777777" w:rsidR="00266AF3" w:rsidRPr="00E11896" w:rsidRDefault="0027002E" w:rsidP="00563429">
      <w:pPr>
        <w:numPr>
          <w:ilvl w:val="1"/>
          <w:numId w:val="2"/>
        </w:numPr>
        <w:tabs>
          <w:tab w:val="clear" w:pos="1440"/>
          <w:tab w:val="num" w:pos="1080"/>
        </w:tabs>
        <w:autoSpaceDE w:val="0"/>
        <w:autoSpaceDN w:val="0"/>
        <w:adjustRightInd w:val="0"/>
        <w:ind w:left="1080" w:hanging="81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"minimum_qualifications1"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Minimum</w:t>
      </w:r>
      <w:r w:rsidR="00094B3F" w:rsidRPr="00E11896">
        <w:rPr>
          <w:rStyle w:val="Hyperlink"/>
          <w:rFonts w:ascii="Times New Roman" w:hAnsi="Times New Roman"/>
        </w:rPr>
        <w:t xml:space="preserve"> Firm</w:t>
      </w:r>
      <w:r w:rsidRPr="00E11896">
        <w:rPr>
          <w:rStyle w:val="Hyperlink"/>
          <w:rFonts w:ascii="Times New Roman" w:hAnsi="Times New Roman"/>
        </w:rPr>
        <w:t xml:space="preserve"> Qualifications</w:t>
      </w:r>
      <w:r w:rsidRPr="00E11896">
        <w:rPr>
          <w:rFonts w:ascii="Times New Roman" w:hAnsi="Times New Roman"/>
          <w:u w:val="single"/>
        </w:rPr>
        <w:fldChar w:fldCharType="end"/>
      </w:r>
      <w:bookmarkEnd w:id="27"/>
    </w:p>
    <w:p w14:paraId="2C9D36B3" w14:textId="28519A42" w:rsidR="005738FB" w:rsidRPr="00E11896" w:rsidRDefault="005738FB" w:rsidP="00947CE7">
      <w:pPr>
        <w:rPr>
          <w:rFonts w:ascii="Times New Roman" w:hAnsi="Times New Roman"/>
        </w:rPr>
      </w:pPr>
      <w:r w:rsidRPr="00E11896">
        <w:rPr>
          <w:rFonts w:ascii="Times New Roman" w:hAnsi="Times New Roman"/>
          <w:bCs/>
        </w:rPr>
        <w:t>This section lists the criteria to be considered in evaluating the ability of firms interested in providing the service(s) and/or product(s) specified in this Request for Proposal. Firms must meet or exceed these qualifications to be considered for award. Any exceptions to the requirements listed should be clearly detailed in proposer’s response.</w:t>
      </w:r>
      <w:r w:rsidR="00734A56">
        <w:rPr>
          <w:rFonts w:ascii="Times New Roman" w:hAnsi="Times New Roman"/>
        </w:rPr>
        <w:t xml:space="preserve"> </w:t>
      </w:r>
      <w:r w:rsidRPr="00E11896">
        <w:rPr>
          <w:rFonts w:ascii="Times New Roman" w:hAnsi="Times New Roman"/>
        </w:rPr>
        <w:t>Proposers shall:</w:t>
      </w:r>
    </w:p>
    <w:p w14:paraId="26483D62" w14:textId="266F57C0"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 xml:space="preserve">Have a minimum of </w:t>
      </w:r>
      <w:r w:rsidR="00C73D93">
        <w:rPr>
          <w:sz w:val="22"/>
          <w:szCs w:val="22"/>
        </w:rPr>
        <w:t>three (</w:t>
      </w:r>
      <w:r w:rsidR="006019FA">
        <w:rPr>
          <w:sz w:val="22"/>
          <w:szCs w:val="22"/>
        </w:rPr>
        <w:t>3</w:t>
      </w:r>
      <w:r w:rsidR="00C73D93">
        <w:rPr>
          <w:sz w:val="22"/>
          <w:szCs w:val="22"/>
        </w:rPr>
        <w:t>)</w:t>
      </w:r>
      <w:r w:rsidRPr="00E11896">
        <w:rPr>
          <w:sz w:val="22"/>
          <w:szCs w:val="22"/>
        </w:rPr>
        <w:t xml:space="preserve"> years</w:t>
      </w:r>
      <w:r w:rsidR="00F61C3D">
        <w:rPr>
          <w:sz w:val="22"/>
          <w:szCs w:val="22"/>
        </w:rPr>
        <w:t>’</w:t>
      </w:r>
      <w:r w:rsidRPr="00E11896">
        <w:rPr>
          <w:sz w:val="22"/>
          <w:szCs w:val="22"/>
        </w:rPr>
        <w:t xml:space="preserve"> experience in providing services similar to those specified in this RFP.</w:t>
      </w:r>
    </w:p>
    <w:p w14:paraId="3C678F99"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an understanding of industry standards and best practices.</w:t>
      </w:r>
    </w:p>
    <w:p w14:paraId="6BFCC6DB"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experience in managing projects of comparable size and complexity to that being proposed.</w:t>
      </w:r>
    </w:p>
    <w:p w14:paraId="5B65BD70"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knowledge of and comply with all currently applicable, and as they become enacted during the contract term, federal, state and local laws, statutes, ordinances, rules and regulations. All laws of the State of Kansas, whether substantive or procedural, shall apply to the contract, and all statutory, charter, and ordinance provisions that are applica</w:t>
      </w:r>
      <w:r w:rsidR="00B0261F" w:rsidRPr="00E11896">
        <w:rPr>
          <w:sz w:val="22"/>
          <w:szCs w:val="22"/>
        </w:rPr>
        <w:t>ble to public contracts in the c</w:t>
      </w:r>
      <w:r w:rsidRPr="00E11896">
        <w:rPr>
          <w:sz w:val="22"/>
          <w:szCs w:val="22"/>
        </w:rPr>
        <w:t>ounty shall be followed with respect to the contract.</w:t>
      </w:r>
    </w:p>
    <w:p w14:paraId="69215185" w14:textId="77777777" w:rsidR="005738FB" w:rsidRPr="00E11896" w:rsidRDefault="00B0261F" w:rsidP="005738FB">
      <w:pPr>
        <w:pStyle w:val="BodyText"/>
        <w:numPr>
          <w:ilvl w:val="0"/>
          <w:numId w:val="4"/>
        </w:numPr>
        <w:autoSpaceDE/>
        <w:autoSpaceDN/>
        <w:adjustRightInd/>
        <w:spacing w:after="0"/>
        <w:jc w:val="both"/>
        <w:rPr>
          <w:sz w:val="22"/>
          <w:szCs w:val="22"/>
        </w:rPr>
      </w:pPr>
      <w:r w:rsidRPr="00E11896">
        <w:rPr>
          <w:sz w:val="22"/>
          <w:szCs w:val="22"/>
        </w:rPr>
        <w:t>Municipal and c</w:t>
      </w:r>
      <w:r w:rsidR="005738FB" w:rsidRPr="00E11896">
        <w:rPr>
          <w:sz w:val="22"/>
          <w:szCs w:val="22"/>
        </w:rPr>
        <w:t>ounty government exper</w:t>
      </w:r>
      <w:r w:rsidRPr="00E11896">
        <w:rPr>
          <w:sz w:val="22"/>
          <w:szCs w:val="22"/>
        </w:rPr>
        <w:t>ience is desired, however, the c</w:t>
      </w:r>
      <w:r w:rsidR="005738FB" w:rsidRPr="00E11896">
        <w:rPr>
          <w:sz w:val="22"/>
          <w:szCs w:val="22"/>
        </w:rPr>
        <w:t xml:space="preserve">ounty will make the final determination based on responses received and the evaluation process. </w:t>
      </w:r>
    </w:p>
    <w:p w14:paraId="3E41415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the capacity to acquire all bonds, escrows or insurances as outlined in the terms of this RFP.</w:t>
      </w:r>
    </w:p>
    <w:p w14:paraId="68759C1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Provide project supervision (as required) and quality control procedures.</w:t>
      </w:r>
    </w:p>
    <w:p w14:paraId="02F33D76"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 xml:space="preserve">Have appropriate material, equipment and labor to perform </w:t>
      </w:r>
      <w:r w:rsidR="00677290" w:rsidRPr="00E11896">
        <w:rPr>
          <w:sz w:val="22"/>
          <w:szCs w:val="22"/>
        </w:rPr>
        <w:t>specified services.</w:t>
      </w:r>
    </w:p>
    <w:p w14:paraId="4889966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Park only in designated areas and display</w:t>
      </w:r>
      <w:r w:rsidR="00573B5D" w:rsidRPr="00E11896">
        <w:rPr>
          <w:sz w:val="22"/>
          <w:szCs w:val="22"/>
        </w:rPr>
        <w:t xml:space="preserve"> parking permit (if provided).</w:t>
      </w:r>
    </w:p>
    <w:p w14:paraId="615CED80"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Wear company uniform or ID badge for identification purposes.</w:t>
      </w:r>
    </w:p>
    <w:p w14:paraId="45103BCA" w14:textId="77777777" w:rsidR="00A84D99" w:rsidRPr="00E11896" w:rsidRDefault="00A84D99" w:rsidP="00266AF3">
      <w:pPr>
        <w:autoSpaceDE w:val="0"/>
        <w:autoSpaceDN w:val="0"/>
        <w:adjustRightInd w:val="0"/>
        <w:rPr>
          <w:rFonts w:ascii="Times New Roman" w:hAnsi="Times New Roman"/>
          <w:u w:val="single"/>
        </w:rPr>
      </w:pPr>
    </w:p>
    <w:bookmarkStart w:id="28" w:name="selection_criteria1"/>
    <w:p w14:paraId="1AD28AA1" w14:textId="77777777" w:rsidR="00266AF3" w:rsidRPr="00E11896" w:rsidRDefault="00E11896" w:rsidP="000A02CF">
      <w:pPr>
        <w:widowControl w:val="0"/>
        <w:numPr>
          <w:ilvl w:val="1"/>
          <w:numId w:val="2"/>
        </w:numPr>
        <w:tabs>
          <w:tab w:val="clear" w:pos="1440"/>
        </w:tabs>
        <w:autoSpaceDE w:val="0"/>
        <w:autoSpaceDN w:val="0"/>
        <w:adjustRightInd w:val="0"/>
        <w:ind w:left="1080" w:hanging="810"/>
        <w:rPr>
          <w:rFonts w:ascii="Times New Roman" w:hAnsi="Times New Roman"/>
          <w:u w:val="single"/>
        </w:rPr>
      </w:pPr>
      <w:r w:rsidRPr="00E11896">
        <w:fldChar w:fldCharType="begin"/>
      </w:r>
      <w:r w:rsidRPr="00E11896">
        <w:rPr>
          <w:rFonts w:ascii="Times New Roman" w:hAnsi="Times New Roman"/>
        </w:rPr>
        <w:instrText xml:space="preserve"> HYPERLINK \l "selection_criteria" </w:instrText>
      </w:r>
      <w:r w:rsidRPr="00E11896">
        <w:fldChar w:fldCharType="separate"/>
      </w:r>
      <w:r w:rsidR="00A72BD9" w:rsidRPr="00E11896">
        <w:rPr>
          <w:rStyle w:val="Hyperlink"/>
          <w:rFonts w:ascii="Times New Roman" w:hAnsi="Times New Roman"/>
        </w:rPr>
        <w:t>Evaluation</w:t>
      </w:r>
      <w:r w:rsidR="00D7610C" w:rsidRPr="00E11896">
        <w:rPr>
          <w:rStyle w:val="Hyperlink"/>
          <w:rFonts w:ascii="Times New Roman" w:hAnsi="Times New Roman"/>
        </w:rPr>
        <w:t xml:space="preserve"> Criteria</w:t>
      </w:r>
      <w:r w:rsidRPr="00E11896">
        <w:rPr>
          <w:rStyle w:val="Hyperlink"/>
          <w:rFonts w:ascii="Times New Roman" w:hAnsi="Times New Roman"/>
        </w:rPr>
        <w:fldChar w:fldCharType="end"/>
      </w:r>
    </w:p>
    <w:bookmarkEnd w:id="28"/>
    <w:p w14:paraId="1A1CF897" w14:textId="77777777" w:rsidR="005738FB" w:rsidRDefault="005738FB" w:rsidP="00947CE7">
      <w:pPr>
        <w:tabs>
          <w:tab w:val="left" w:pos="720"/>
          <w:tab w:val="left" w:pos="1440"/>
          <w:tab w:val="left" w:pos="2160"/>
        </w:tabs>
        <w:ind w:right="-36"/>
        <w:rPr>
          <w:rFonts w:ascii="Times New Roman" w:hAnsi="Times New Roman"/>
        </w:rPr>
      </w:pPr>
      <w:r w:rsidRPr="00E11896">
        <w:rPr>
          <w:rFonts w:ascii="Times New Roman" w:hAnsi="Times New Roman"/>
        </w:rPr>
        <w:t xml:space="preserve">The selection process will be based on the responses to this RFP. County staff will judge each response as determined by </w:t>
      </w:r>
      <w:r w:rsidR="00D770EC" w:rsidRPr="00E11896">
        <w:rPr>
          <w:rFonts w:ascii="Times New Roman" w:hAnsi="Times New Roman"/>
        </w:rPr>
        <w:t>the scoring criteria below</w:t>
      </w:r>
      <w:r w:rsidR="00563429" w:rsidRPr="00E11896">
        <w:rPr>
          <w:rFonts w:ascii="Times New Roman" w:hAnsi="Times New Roman"/>
        </w:rPr>
        <w:t xml:space="preserve">. Purchasing staff are not a part of the evaluation committee. </w:t>
      </w:r>
    </w:p>
    <w:p w14:paraId="140BAE34" w14:textId="77777777" w:rsidR="00CD0498" w:rsidRPr="00E11896" w:rsidRDefault="00CD0498" w:rsidP="00947CE7">
      <w:pPr>
        <w:tabs>
          <w:tab w:val="left" w:pos="720"/>
          <w:tab w:val="left" w:pos="1440"/>
          <w:tab w:val="left" w:pos="2160"/>
        </w:tabs>
        <w:ind w:right="-36"/>
        <w:rPr>
          <w:rFonts w:ascii="Times New Roman" w:hAnsi="Times New Roman"/>
        </w:rPr>
      </w:pPr>
    </w:p>
    <w:p w14:paraId="42081516" w14:textId="77777777" w:rsidR="00CD0498" w:rsidRPr="003A6AFD" w:rsidRDefault="00CD0498" w:rsidP="00CD0498">
      <w:pPr>
        <w:ind w:left="8730" w:hanging="5220"/>
        <w:rPr>
          <w:rFonts w:ascii="Times New Roman" w:hAnsi="Times New Roman"/>
          <w:b/>
          <w:bCs/>
        </w:rPr>
      </w:pPr>
      <w:r w:rsidRPr="003A6AFD">
        <w:rPr>
          <w:rFonts w:ascii="Times New Roman" w:hAnsi="Times New Roman"/>
          <w:b/>
          <w:bCs/>
          <w:u w:val="single"/>
        </w:rPr>
        <w:t>Component</w:t>
      </w:r>
      <w:r w:rsidRPr="003A6AFD">
        <w:rPr>
          <w:rFonts w:ascii="Times New Roman" w:hAnsi="Times New Roman"/>
          <w:b/>
          <w:bCs/>
        </w:rPr>
        <w:tab/>
      </w:r>
      <w:r w:rsidRPr="003A6AFD">
        <w:rPr>
          <w:rFonts w:ascii="Times New Roman" w:hAnsi="Times New Roman"/>
          <w:b/>
          <w:bCs/>
          <w:u w:val="single"/>
        </w:rPr>
        <w:t>Points</w:t>
      </w:r>
    </w:p>
    <w:p w14:paraId="4B1DD66A" w14:textId="77777777" w:rsidR="00CD0498" w:rsidRPr="00955E1D" w:rsidRDefault="00CD0498" w:rsidP="00CD0498">
      <w:pPr>
        <w:tabs>
          <w:tab w:val="left" w:pos="450"/>
          <w:tab w:val="left" w:pos="8910"/>
        </w:tabs>
        <w:ind w:right="-36"/>
        <w:rPr>
          <w:rFonts w:ascii="Times New Roman" w:hAnsi="Times New Roman"/>
        </w:rPr>
      </w:pPr>
      <w:r w:rsidRPr="00955E1D">
        <w:rPr>
          <w:rFonts w:ascii="Times New Roman" w:hAnsi="Times New Roman"/>
        </w:rPr>
        <w:t xml:space="preserve">I.   </w:t>
      </w:r>
      <w:r>
        <w:rPr>
          <w:rFonts w:ascii="Times New Roman" w:hAnsi="Times New Roman"/>
        </w:rPr>
        <w:tab/>
      </w:r>
      <w:r w:rsidRPr="00955E1D">
        <w:rPr>
          <w:rFonts w:ascii="Times New Roman" w:hAnsi="Times New Roman"/>
        </w:rPr>
        <w:t>Meeting all proposal requirements and instructions</w:t>
      </w:r>
      <w:r w:rsidRPr="00955E1D">
        <w:rPr>
          <w:rFonts w:ascii="Times New Roman" w:hAnsi="Times New Roman"/>
        </w:rPr>
        <w:tab/>
        <w:t>20</w:t>
      </w:r>
    </w:p>
    <w:p w14:paraId="52B79026" w14:textId="77777777" w:rsidR="00CD0498" w:rsidRPr="00955E1D" w:rsidRDefault="00CD0498" w:rsidP="00CD0498">
      <w:pPr>
        <w:tabs>
          <w:tab w:val="left" w:pos="450"/>
          <w:tab w:val="left" w:pos="8910"/>
        </w:tabs>
        <w:ind w:right="-36"/>
        <w:rPr>
          <w:rFonts w:ascii="Times New Roman" w:hAnsi="Times New Roman"/>
        </w:rPr>
      </w:pPr>
      <w:r w:rsidRPr="00955E1D">
        <w:rPr>
          <w:rFonts w:ascii="Times New Roman" w:hAnsi="Times New Roman"/>
        </w:rPr>
        <w:t>II.</w:t>
      </w:r>
      <w:r>
        <w:rPr>
          <w:rFonts w:ascii="Times New Roman" w:hAnsi="Times New Roman"/>
        </w:rPr>
        <w:tab/>
      </w:r>
      <w:r w:rsidRPr="00955E1D">
        <w:rPr>
          <w:rFonts w:ascii="Times New Roman" w:hAnsi="Times New Roman"/>
        </w:rPr>
        <w:t>Network Access</w:t>
      </w:r>
      <w:r w:rsidRPr="00955E1D">
        <w:rPr>
          <w:rFonts w:ascii="Times New Roman" w:hAnsi="Times New Roman"/>
        </w:rPr>
        <w:tab/>
        <w:t>20</w:t>
      </w:r>
    </w:p>
    <w:p w14:paraId="6721F45E" w14:textId="77777777" w:rsidR="00CD0498" w:rsidRPr="00955E1D" w:rsidRDefault="00CD0498" w:rsidP="00CD0498">
      <w:pPr>
        <w:tabs>
          <w:tab w:val="left" w:pos="450"/>
          <w:tab w:val="left" w:pos="8910"/>
        </w:tabs>
        <w:ind w:right="-36"/>
        <w:rPr>
          <w:rFonts w:ascii="Times New Roman" w:hAnsi="Times New Roman"/>
        </w:rPr>
      </w:pPr>
      <w:r w:rsidRPr="00955E1D">
        <w:rPr>
          <w:rFonts w:ascii="Times New Roman" w:hAnsi="Times New Roman"/>
        </w:rPr>
        <w:t>III.</w:t>
      </w:r>
      <w:r>
        <w:rPr>
          <w:rFonts w:ascii="Times New Roman" w:hAnsi="Times New Roman"/>
        </w:rPr>
        <w:tab/>
      </w:r>
      <w:r w:rsidRPr="00955E1D">
        <w:rPr>
          <w:rFonts w:ascii="Times New Roman" w:hAnsi="Times New Roman"/>
        </w:rPr>
        <w:t>Customer Service and Member Experience</w:t>
      </w:r>
      <w:r w:rsidRPr="00955E1D">
        <w:rPr>
          <w:rFonts w:ascii="Times New Roman" w:hAnsi="Times New Roman"/>
        </w:rPr>
        <w:tab/>
        <w:t>20</w:t>
      </w:r>
    </w:p>
    <w:p w14:paraId="1CA8AFF0" w14:textId="77777777" w:rsidR="00CD0498" w:rsidRPr="00955E1D" w:rsidRDefault="00CD0498" w:rsidP="00CD0498">
      <w:pPr>
        <w:tabs>
          <w:tab w:val="left" w:pos="450"/>
          <w:tab w:val="left" w:pos="8910"/>
        </w:tabs>
        <w:ind w:right="-36"/>
        <w:rPr>
          <w:rFonts w:ascii="Times New Roman" w:hAnsi="Times New Roman"/>
        </w:rPr>
      </w:pPr>
      <w:r w:rsidRPr="00955E1D">
        <w:rPr>
          <w:rFonts w:ascii="Times New Roman" w:hAnsi="Times New Roman"/>
        </w:rPr>
        <w:t>IV.</w:t>
      </w:r>
      <w:r>
        <w:rPr>
          <w:rFonts w:ascii="Times New Roman" w:hAnsi="Times New Roman"/>
        </w:rPr>
        <w:tab/>
      </w:r>
      <w:r w:rsidRPr="00955E1D">
        <w:rPr>
          <w:rFonts w:ascii="Times New Roman" w:hAnsi="Times New Roman"/>
        </w:rPr>
        <w:t>Administrative Services (Claims Processing, Reporting, Billing, etc.)</w:t>
      </w:r>
      <w:r w:rsidRPr="00955E1D">
        <w:rPr>
          <w:rFonts w:ascii="Times New Roman" w:hAnsi="Times New Roman"/>
        </w:rPr>
        <w:tab/>
        <w:t>20</w:t>
      </w:r>
    </w:p>
    <w:p w14:paraId="0E725259" w14:textId="77777777" w:rsidR="00CD0498" w:rsidRPr="00955E1D" w:rsidRDefault="00CD0498" w:rsidP="00CD0498">
      <w:pPr>
        <w:tabs>
          <w:tab w:val="left" w:pos="450"/>
          <w:tab w:val="left" w:pos="8910"/>
        </w:tabs>
        <w:ind w:right="-36"/>
        <w:rPr>
          <w:rFonts w:ascii="Times New Roman" w:hAnsi="Times New Roman"/>
        </w:rPr>
      </w:pPr>
      <w:r w:rsidRPr="00955E1D">
        <w:rPr>
          <w:rFonts w:ascii="Times New Roman" w:hAnsi="Times New Roman"/>
        </w:rPr>
        <w:t>V.</w:t>
      </w:r>
      <w:r>
        <w:rPr>
          <w:rFonts w:ascii="Times New Roman" w:hAnsi="Times New Roman"/>
        </w:rPr>
        <w:tab/>
      </w:r>
      <w:r w:rsidRPr="00955E1D">
        <w:rPr>
          <w:rFonts w:ascii="Times New Roman" w:hAnsi="Times New Roman"/>
        </w:rPr>
        <w:t>Overall cost of the so</w:t>
      </w:r>
      <w:r>
        <w:rPr>
          <w:rFonts w:ascii="Times New Roman" w:hAnsi="Times New Roman"/>
        </w:rPr>
        <w:t>licitation</w:t>
      </w:r>
      <w:r w:rsidRPr="00955E1D">
        <w:rPr>
          <w:rFonts w:ascii="Times New Roman" w:hAnsi="Times New Roman"/>
        </w:rPr>
        <w:tab/>
        <w:t>20</w:t>
      </w:r>
      <w:r w:rsidRPr="00955E1D">
        <w:rPr>
          <w:rFonts w:ascii="Times New Roman" w:hAnsi="Times New Roman"/>
        </w:rPr>
        <w:tab/>
      </w:r>
    </w:p>
    <w:p w14:paraId="52CDD0BC" w14:textId="77777777" w:rsidR="00CD0498" w:rsidRPr="00955E1D" w:rsidRDefault="00CD0498" w:rsidP="00CD0498">
      <w:pPr>
        <w:tabs>
          <w:tab w:val="left" w:pos="450"/>
          <w:tab w:val="left" w:pos="8820"/>
        </w:tabs>
        <w:ind w:right="-36" w:firstLine="7200"/>
        <w:rPr>
          <w:rFonts w:ascii="Times New Roman" w:hAnsi="Times New Roman"/>
        </w:rPr>
      </w:pPr>
      <w:r w:rsidRPr="00955E1D">
        <w:rPr>
          <w:rFonts w:ascii="Times New Roman" w:hAnsi="Times New Roman"/>
        </w:rPr>
        <w:t>Total Points</w:t>
      </w:r>
      <w:r w:rsidRPr="00955E1D">
        <w:rPr>
          <w:rFonts w:ascii="Times New Roman" w:hAnsi="Times New Roman"/>
        </w:rPr>
        <w:tab/>
        <w:t>100</w:t>
      </w:r>
      <w:r w:rsidRPr="00955E1D">
        <w:rPr>
          <w:rFonts w:ascii="Times New Roman" w:hAnsi="Times New Roman"/>
        </w:rPr>
        <w:tab/>
      </w:r>
    </w:p>
    <w:p w14:paraId="0DFF18D6" w14:textId="77777777" w:rsidR="005738FB" w:rsidRPr="00E11896" w:rsidRDefault="005738FB" w:rsidP="005738FB">
      <w:pPr>
        <w:rPr>
          <w:rFonts w:ascii="Times New Roman" w:hAnsi="Times New Roman"/>
          <w:color w:val="000000"/>
        </w:rPr>
      </w:pPr>
    </w:p>
    <w:p w14:paraId="6E941AC5" w14:textId="77777777" w:rsidR="00C73D93" w:rsidRDefault="00C73D93">
      <w:pPr>
        <w:rPr>
          <w:rFonts w:ascii="Times New Roman" w:hAnsi="Times New Roman"/>
          <w:color w:val="000000"/>
        </w:rPr>
      </w:pPr>
      <w:r>
        <w:rPr>
          <w:rFonts w:ascii="Times New Roman" w:hAnsi="Times New Roman"/>
          <w:color w:val="000000"/>
        </w:rPr>
        <w:br w:type="page"/>
      </w:r>
    </w:p>
    <w:p w14:paraId="0E6877AD" w14:textId="18862DB4" w:rsidR="00C15ADF" w:rsidRPr="00E11896" w:rsidRDefault="00C15ADF" w:rsidP="00947CE7">
      <w:pPr>
        <w:rPr>
          <w:rFonts w:ascii="Times New Roman" w:hAnsi="Times New Roman"/>
          <w:color w:val="000000"/>
        </w:rPr>
      </w:pPr>
      <w:r w:rsidRPr="00E11896">
        <w:rPr>
          <w:rFonts w:ascii="Times New Roman" w:hAnsi="Times New Roman"/>
          <w:color w:val="000000"/>
        </w:rPr>
        <w:t xml:space="preserve">Assume the following cost proposals </w:t>
      </w:r>
      <w:r w:rsidRPr="00E11896">
        <w:rPr>
          <w:rFonts w:ascii="Times New Roman" w:hAnsi="Times New Roman"/>
          <w:b/>
          <w:color w:val="000000"/>
        </w:rPr>
        <w:t>(examples only)</w:t>
      </w:r>
    </w:p>
    <w:p w14:paraId="58C3E896"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$50,000.00</w:t>
      </w:r>
    </w:p>
    <w:p w14:paraId="6EBE99EE"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$38,000.00</w:t>
      </w:r>
    </w:p>
    <w:p w14:paraId="21243EB1"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$49,000.00</w:t>
      </w:r>
    </w:p>
    <w:p w14:paraId="0685D044" w14:textId="77777777" w:rsidR="00C15ADF" w:rsidRPr="00E11896" w:rsidRDefault="00C15ADF" w:rsidP="00C15ADF">
      <w:pPr>
        <w:pStyle w:val="ListParagraph"/>
        <w:rPr>
          <w:rFonts w:ascii="Times New Roman" w:hAnsi="Times New Roman"/>
          <w:color w:val="000000"/>
        </w:rPr>
      </w:pPr>
    </w:p>
    <w:p w14:paraId="56936A83" w14:textId="16347938" w:rsidR="00C15ADF" w:rsidRPr="00E11896" w:rsidRDefault="00C15ADF" w:rsidP="00947CE7">
      <w:pPr>
        <w:pStyle w:val="ListParagraph"/>
        <w:ind w:left="0"/>
        <w:rPr>
          <w:rFonts w:ascii="Times New Roman" w:hAnsi="Times New Roman"/>
          <w:color w:val="000000"/>
        </w:rPr>
      </w:pPr>
      <w:r w:rsidRPr="00E11896">
        <w:rPr>
          <w:rFonts w:ascii="Times New Roman" w:hAnsi="Times New Roman"/>
          <w:color w:val="000000"/>
        </w:rPr>
        <w:t>Company B with a total price of $38,000.00 is the low offer. Take the low offer and divide each of the other offers into the low offer to calculate a percentage. This percentage is then multiplied by the number of points available for the cost. In this case, 10 points are allocated to cost</w:t>
      </w:r>
      <w:r w:rsidR="00C26A1E">
        <w:rPr>
          <w:rFonts w:ascii="Times New Roman" w:hAnsi="Times New Roman"/>
          <w:color w:val="000000"/>
        </w:rPr>
        <w:t xml:space="preserve"> (example only)</w:t>
      </w:r>
      <w:r w:rsidRPr="00E11896">
        <w:rPr>
          <w:rFonts w:ascii="Times New Roman" w:hAnsi="Times New Roman"/>
          <w:color w:val="000000"/>
        </w:rPr>
        <w:t>.</w:t>
      </w:r>
    </w:p>
    <w:p w14:paraId="2F375F19" w14:textId="323C182F" w:rsidR="002C4048" w:rsidRPr="00D94988" w:rsidRDefault="002C4048" w:rsidP="00D94988">
      <w:pPr>
        <w:rPr>
          <w:rFonts w:ascii="Times New Roman" w:hAnsi="Times New Roman"/>
          <w:color w:val="000000"/>
        </w:rPr>
      </w:pPr>
    </w:p>
    <w:p w14:paraId="7A480657"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$50,000.00 =.76</w:t>
      </w:r>
      <w:r w:rsidRPr="00E11896">
        <w:rPr>
          <w:rFonts w:ascii="Times New Roman" w:hAnsi="Times New Roman"/>
          <w:color w:val="000000"/>
        </w:rPr>
        <w:tab/>
      </w:r>
      <w:r w:rsidRPr="00E11896">
        <w:rPr>
          <w:rFonts w:ascii="Times New Roman" w:hAnsi="Times New Roman"/>
          <w:color w:val="000000"/>
        </w:rPr>
        <w:tab/>
        <w:t>.76*10</w:t>
      </w:r>
      <w:r w:rsidRPr="00E11896">
        <w:rPr>
          <w:rFonts w:ascii="Times New Roman" w:hAnsi="Times New Roman"/>
          <w:color w:val="000000"/>
        </w:rPr>
        <w:tab/>
      </w:r>
      <w:r w:rsidRPr="00E11896">
        <w:rPr>
          <w:rFonts w:ascii="Times New Roman" w:hAnsi="Times New Roman"/>
          <w:color w:val="000000"/>
        </w:rPr>
        <w:tab/>
        <w:t>7.6 points</w:t>
      </w:r>
    </w:p>
    <w:p w14:paraId="382823A7"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$38,000.00 =1.00</w:t>
      </w:r>
      <w:r w:rsidRPr="00E11896">
        <w:rPr>
          <w:rFonts w:ascii="Times New Roman" w:hAnsi="Times New Roman"/>
          <w:color w:val="000000"/>
        </w:rPr>
        <w:tab/>
      </w:r>
      <w:r w:rsidRPr="00E11896">
        <w:rPr>
          <w:rFonts w:ascii="Times New Roman" w:hAnsi="Times New Roman"/>
          <w:color w:val="000000"/>
        </w:rPr>
        <w:tab/>
        <w:t>1.00*10</w:t>
      </w:r>
      <w:r w:rsidRPr="00E11896">
        <w:rPr>
          <w:rFonts w:ascii="Times New Roman" w:hAnsi="Times New Roman"/>
          <w:color w:val="000000"/>
        </w:rPr>
        <w:tab/>
      </w:r>
      <w:r w:rsidRPr="00E11896">
        <w:rPr>
          <w:rFonts w:ascii="Times New Roman" w:hAnsi="Times New Roman"/>
          <w:color w:val="000000"/>
        </w:rPr>
        <w:tab/>
        <w:t>10 points</w:t>
      </w:r>
    </w:p>
    <w:p w14:paraId="76EC94CE"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$49,000.00= .77</w:t>
      </w:r>
      <w:r w:rsidRPr="00E11896">
        <w:rPr>
          <w:rFonts w:ascii="Times New Roman" w:hAnsi="Times New Roman"/>
          <w:color w:val="000000"/>
        </w:rPr>
        <w:tab/>
      </w:r>
      <w:r w:rsidRPr="00E11896">
        <w:rPr>
          <w:rFonts w:ascii="Times New Roman" w:hAnsi="Times New Roman"/>
          <w:color w:val="000000"/>
        </w:rPr>
        <w:tab/>
        <w:t>.77*10</w:t>
      </w:r>
      <w:r w:rsidRPr="00E11896">
        <w:rPr>
          <w:rFonts w:ascii="Times New Roman" w:hAnsi="Times New Roman"/>
          <w:color w:val="000000"/>
        </w:rPr>
        <w:tab/>
      </w:r>
      <w:r w:rsidRPr="00E11896">
        <w:rPr>
          <w:rFonts w:ascii="Times New Roman" w:hAnsi="Times New Roman"/>
          <w:color w:val="000000"/>
        </w:rPr>
        <w:tab/>
        <w:t>7.7 points</w:t>
      </w:r>
    </w:p>
    <w:p w14:paraId="73899807" w14:textId="5969AEDF" w:rsidR="00C15ADF" w:rsidRPr="00E11896" w:rsidRDefault="00C15ADF" w:rsidP="00D94988">
      <w:pPr>
        <w:rPr>
          <w:rFonts w:ascii="Times New Roman" w:hAnsi="Times New Roman"/>
          <w:color w:val="000000"/>
        </w:rPr>
      </w:pPr>
    </w:p>
    <w:p w14:paraId="009A39A9" w14:textId="77777777" w:rsidR="005738FB" w:rsidRPr="00E11896" w:rsidRDefault="005738FB" w:rsidP="00947CE7">
      <w:pPr>
        <w:rPr>
          <w:rFonts w:ascii="Times New Roman" w:hAnsi="Times New Roman"/>
          <w:color w:val="000000"/>
        </w:rPr>
      </w:pPr>
      <w:r w:rsidRPr="00BE7773">
        <w:rPr>
          <w:rFonts w:ascii="Times New Roman" w:hAnsi="Times New Roman"/>
          <w:color w:val="000000"/>
        </w:rPr>
        <w:t>Any final negotiations for services, terms and conditions will be based, in part, on the firm’s method of providing the service and the fee schedule achieved through discussions</w:t>
      </w:r>
      <w:r w:rsidR="00601601" w:rsidRPr="00BE7773">
        <w:rPr>
          <w:rFonts w:ascii="Times New Roman" w:hAnsi="Times New Roman"/>
          <w:color w:val="000000"/>
        </w:rPr>
        <w:t xml:space="preserve"> and agreement with the county’s review committee. The c</w:t>
      </w:r>
      <w:r w:rsidRPr="00BE7773">
        <w:rPr>
          <w:rFonts w:ascii="Times New Roman" w:hAnsi="Times New Roman"/>
          <w:color w:val="000000"/>
        </w:rPr>
        <w:t>ounty is under no obligation to accept the lowest priced proposal and reserves the right to further negotiate services and</w:t>
      </w:r>
      <w:r w:rsidR="00601601" w:rsidRPr="00BE7773">
        <w:rPr>
          <w:rFonts w:ascii="Times New Roman" w:hAnsi="Times New Roman"/>
          <w:color w:val="000000"/>
        </w:rPr>
        <w:t xml:space="preserve"> costs that are proposed. The c</w:t>
      </w:r>
      <w:r w:rsidRPr="00BE7773">
        <w:rPr>
          <w:rFonts w:ascii="Times New Roman" w:hAnsi="Times New Roman"/>
          <w:color w:val="000000"/>
        </w:rPr>
        <w:t>ounty also reserves the sole right to recommend for award the proposal and plan that it deems to be in its best interest.</w:t>
      </w:r>
      <w:r w:rsidRPr="00E11896">
        <w:rPr>
          <w:rFonts w:ascii="Times New Roman" w:hAnsi="Times New Roman"/>
          <w:color w:val="000000"/>
        </w:rPr>
        <w:t xml:space="preserve">  </w:t>
      </w:r>
    </w:p>
    <w:p w14:paraId="37A2B846" w14:textId="77777777" w:rsidR="005738FB" w:rsidRPr="00E11896" w:rsidRDefault="005738FB" w:rsidP="00947CE7">
      <w:pPr>
        <w:tabs>
          <w:tab w:val="left" w:pos="720"/>
          <w:tab w:val="left" w:pos="1440"/>
          <w:tab w:val="left" w:pos="2160"/>
        </w:tabs>
        <w:rPr>
          <w:rFonts w:ascii="Times New Roman" w:hAnsi="Times New Roman"/>
        </w:rPr>
      </w:pPr>
    </w:p>
    <w:p w14:paraId="788431E4" w14:textId="77777777" w:rsidR="00B26DED" w:rsidRPr="00E11896" w:rsidRDefault="00601601" w:rsidP="00947CE7">
      <w:pPr>
        <w:tabs>
          <w:tab w:val="left" w:pos="720"/>
          <w:tab w:val="left" w:pos="1440"/>
          <w:tab w:val="left" w:pos="2160"/>
        </w:tabs>
        <w:rPr>
          <w:rFonts w:ascii="Times New Roman" w:hAnsi="Times New Roman"/>
        </w:rPr>
      </w:pPr>
      <w:r w:rsidRPr="00E11896">
        <w:rPr>
          <w:rFonts w:ascii="Times New Roman" w:hAnsi="Times New Roman"/>
        </w:rPr>
        <w:t>The c</w:t>
      </w:r>
      <w:r w:rsidR="005738FB" w:rsidRPr="00E11896">
        <w:rPr>
          <w:rFonts w:ascii="Times New Roman" w:hAnsi="Times New Roman"/>
        </w:rPr>
        <w:t>ounty reserves the right to reject all proposals. All proposals, including supporting documentation shall become the property of Sedgwick County. All costs incurred in the preparation of this proposal shall be the responsibility of the firm making the proposals. Sedgwick County reserves the right to select, and subsequently recommend for award, the proposed service which best meets its required needs, quality levels and budget constraints.</w:t>
      </w:r>
    </w:p>
    <w:p w14:paraId="027AE2AE" w14:textId="77777777" w:rsidR="00B70431" w:rsidRPr="00E11896" w:rsidRDefault="00B70431" w:rsidP="00947CE7">
      <w:pPr>
        <w:tabs>
          <w:tab w:val="left" w:pos="720"/>
          <w:tab w:val="left" w:pos="1440"/>
          <w:tab w:val="left" w:pos="2160"/>
        </w:tabs>
        <w:rPr>
          <w:rFonts w:ascii="Times New Roman" w:hAnsi="Times New Roman"/>
        </w:rPr>
      </w:pPr>
    </w:p>
    <w:bookmarkStart w:id="29" w:name="Timeline"/>
    <w:p w14:paraId="3F56E196" w14:textId="77777777" w:rsidR="00266AF3" w:rsidRPr="00E11896" w:rsidRDefault="009275D5" w:rsidP="009275D5">
      <w:pPr>
        <w:widowControl w:val="0"/>
        <w:numPr>
          <w:ilvl w:val="1"/>
          <w:numId w:val="2"/>
        </w:numPr>
        <w:tabs>
          <w:tab w:val="clear" w:pos="1440"/>
          <w:tab w:val="num" w:pos="1080"/>
        </w:tabs>
        <w:autoSpaceDE w:val="0"/>
        <w:autoSpaceDN w:val="0"/>
        <w:adjustRightInd w:val="0"/>
        <w:ind w:left="1080" w:hanging="810"/>
        <w:rPr>
          <w:rFonts w:ascii="Times New Roman" w:hAnsi="Times New Roman"/>
        </w:rPr>
      </w:pPr>
      <w:r w:rsidRPr="00E11896">
        <w:rPr>
          <w:rFonts w:ascii="Times New Roman" w:hAnsi="Times New Roman"/>
          <w:u w:val="single"/>
        </w:rPr>
        <w:fldChar w:fldCharType="begin"/>
      </w:r>
      <w:r w:rsidRPr="00E11896">
        <w:rPr>
          <w:rFonts w:ascii="Times New Roman" w:hAnsi="Times New Roman"/>
          <w:u w:val="single"/>
        </w:rPr>
        <w:instrText xml:space="preserve"> HYPERLINK  \l "Timeline1"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Request for Proposal Timeline</w:t>
      </w:r>
      <w:r w:rsidRPr="00E11896">
        <w:rPr>
          <w:rFonts w:ascii="Times New Roman" w:hAnsi="Times New Roman"/>
          <w:u w:val="single"/>
        </w:rPr>
        <w:fldChar w:fldCharType="end"/>
      </w:r>
      <w:bookmarkEnd w:id="29"/>
    </w:p>
    <w:p w14:paraId="03191010" w14:textId="77777777" w:rsidR="00260B97" w:rsidRPr="00E11896" w:rsidRDefault="00260B97" w:rsidP="00947CE7">
      <w:pPr>
        <w:rPr>
          <w:rFonts w:ascii="Times New Roman" w:hAnsi="Times New Roman"/>
          <w:b/>
          <w:bCs/>
        </w:rPr>
      </w:pPr>
      <w:r w:rsidRPr="00E11896">
        <w:rPr>
          <w:rFonts w:ascii="Times New Roman" w:hAnsi="Times New Roman"/>
          <w:bCs/>
        </w:rPr>
        <w:t>The following dates are provided for information purposes and are subject to change without notice. C</w:t>
      </w:r>
      <w:r w:rsidR="00683C6A" w:rsidRPr="00E11896">
        <w:rPr>
          <w:rFonts w:ascii="Times New Roman" w:hAnsi="Times New Roman"/>
          <w:bCs/>
        </w:rPr>
        <w:t xml:space="preserve">ontact the </w:t>
      </w:r>
      <w:r w:rsidR="00AD0EF6" w:rsidRPr="00E11896">
        <w:rPr>
          <w:rFonts w:ascii="Times New Roman" w:hAnsi="Times New Roman"/>
          <w:bCs/>
        </w:rPr>
        <w:t xml:space="preserve">Purchasing </w:t>
      </w:r>
      <w:r w:rsidR="00296534">
        <w:rPr>
          <w:rFonts w:ascii="Times New Roman" w:hAnsi="Times New Roman"/>
          <w:bCs/>
        </w:rPr>
        <w:t>Department</w:t>
      </w:r>
      <w:r w:rsidR="00683C6A" w:rsidRPr="00E11896">
        <w:rPr>
          <w:rFonts w:ascii="Times New Roman" w:hAnsi="Times New Roman"/>
          <w:bCs/>
        </w:rPr>
        <w:t xml:space="preserve"> </w:t>
      </w:r>
      <w:r w:rsidRPr="00E11896">
        <w:rPr>
          <w:rFonts w:ascii="Times New Roman" w:hAnsi="Times New Roman"/>
          <w:bCs/>
        </w:rPr>
        <w:t>at (316) 660-7255 to confirm any and all dates</w:t>
      </w:r>
      <w:r w:rsidRPr="00E11896">
        <w:rPr>
          <w:rFonts w:ascii="Times New Roman" w:hAnsi="Times New Roman"/>
          <w:b/>
          <w:bCs/>
        </w:rPr>
        <w:t>.</w:t>
      </w:r>
    </w:p>
    <w:p w14:paraId="7389F4C0" w14:textId="77777777" w:rsidR="00260B97" w:rsidRPr="00E11896" w:rsidRDefault="00260B97" w:rsidP="00947CE7">
      <w:pPr>
        <w:widowControl w:val="0"/>
        <w:tabs>
          <w:tab w:val="left" w:pos="720"/>
          <w:tab w:val="left" w:pos="2160"/>
        </w:tabs>
        <w:autoSpaceDE w:val="0"/>
        <w:autoSpaceDN w:val="0"/>
        <w:adjustRightInd w:val="0"/>
        <w:rPr>
          <w:rFonts w:ascii="Times New Roman" w:hAnsi="Times New Roman"/>
        </w:rPr>
      </w:pPr>
    </w:p>
    <w:p w14:paraId="30565421" w14:textId="77777777" w:rsidR="009B6F73" w:rsidRPr="003F5C56" w:rsidRDefault="009B6F73" w:rsidP="009B6F73">
      <w:pPr>
        <w:tabs>
          <w:tab w:val="left" w:pos="8910"/>
        </w:tabs>
        <w:rPr>
          <w:rFonts w:ascii="Times New Roman" w:hAnsi="Times New Roman"/>
          <w:b/>
          <w:bCs/>
        </w:rPr>
      </w:pPr>
      <w:r w:rsidRPr="003F5C56">
        <w:rPr>
          <w:rFonts w:ascii="Times New Roman" w:hAnsi="Times New Roman"/>
          <w:b/>
          <w:bCs/>
        </w:rPr>
        <w:t>Distribution of Request for Proposal to interested parties</w:t>
      </w:r>
      <w:r w:rsidRPr="003F5C56">
        <w:rPr>
          <w:rFonts w:ascii="Times New Roman" w:hAnsi="Times New Roman"/>
          <w:b/>
          <w:bCs/>
        </w:rPr>
        <w:tab/>
        <w:t>April 27, 2026</w:t>
      </w:r>
    </w:p>
    <w:p w14:paraId="7AE63513" w14:textId="77777777" w:rsidR="009B6F73" w:rsidRPr="003F5C56" w:rsidRDefault="009B6F73" w:rsidP="009B6F73">
      <w:pPr>
        <w:tabs>
          <w:tab w:val="left" w:pos="9000"/>
        </w:tabs>
        <w:rPr>
          <w:rFonts w:ascii="Times New Roman" w:hAnsi="Times New Roman"/>
          <w:b/>
          <w:bCs/>
        </w:rPr>
      </w:pPr>
      <w:r w:rsidRPr="003F5C56">
        <w:rPr>
          <w:rFonts w:ascii="Times New Roman" w:hAnsi="Times New Roman"/>
          <w:b/>
        </w:rPr>
        <w:t>Questions and clarifications submitted via email by 5:00 pm CDT</w:t>
      </w:r>
      <w:r w:rsidRPr="003F5C56">
        <w:rPr>
          <w:rFonts w:ascii="Times New Roman" w:hAnsi="Times New Roman"/>
          <w:bCs/>
        </w:rPr>
        <w:tab/>
      </w:r>
      <w:r w:rsidRPr="003F5C56">
        <w:rPr>
          <w:rFonts w:ascii="Times New Roman" w:hAnsi="Times New Roman"/>
          <w:b/>
          <w:bCs/>
        </w:rPr>
        <w:t>May 4, 2026</w:t>
      </w:r>
    </w:p>
    <w:p w14:paraId="6C8F17DB" w14:textId="77777777" w:rsidR="009B6F73" w:rsidRPr="003F5C56" w:rsidRDefault="009B6F73" w:rsidP="009B6F73">
      <w:pPr>
        <w:tabs>
          <w:tab w:val="left" w:pos="9000"/>
        </w:tabs>
        <w:rPr>
          <w:rFonts w:ascii="Times New Roman" w:hAnsi="Times New Roman"/>
          <w:bCs/>
        </w:rPr>
      </w:pPr>
      <w:r w:rsidRPr="003F5C56">
        <w:rPr>
          <w:rFonts w:ascii="Times New Roman" w:hAnsi="Times New Roman"/>
          <w:b/>
        </w:rPr>
        <w:t>Addendum Issued by 5:00 pm CDT</w:t>
      </w:r>
      <w:r w:rsidRPr="003F5C56">
        <w:rPr>
          <w:rFonts w:ascii="Times New Roman" w:hAnsi="Times New Roman"/>
          <w:bCs/>
        </w:rPr>
        <w:tab/>
      </w:r>
      <w:r w:rsidRPr="003F5C56">
        <w:rPr>
          <w:rFonts w:ascii="Times New Roman" w:hAnsi="Times New Roman"/>
          <w:b/>
          <w:bCs/>
        </w:rPr>
        <w:t>May 11, 2026</w:t>
      </w:r>
    </w:p>
    <w:p w14:paraId="4893136F" w14:textId="77777777" w:rsidR="009B6F73" w:rsidRPr="003F5C56" w:rsidRDefault="009B6F73" w:rsidP="009B6F73">
      <w:pPr>
        <w:tabs>
          <w:tab w:val="left" w:pos="9000"/>
        </w:tabs>
        <w:rPr>
          <w:rFonts w:ascii="Times New Roman" w:hAnsi="Times New Roman"/>
          <w:b/>
        </w:rPr>
      </w:pPr>
      <w:r w:rsidRPr="003F5C56">
        <w:rPr>
          <w:rFonts w:ascii="Times New Roman" w:hAnsi="Times New Roman"/>
          <w:b/>
        </w:rPr>
        <w:t>Proposal due before 1:45 pm CDT</w:t>
      </w:r>
      <w:r w:rsidRPr="003F5C56">
        <w:rPr>
          <w:rFonts w:ascii="Times New Roman" w:hAnsi="Times New Roman"/>
          <w:b/>
        </w:rPr>
        <w:tab/>
      </w:r>
      <w:r w:rsidRPr="003F5C56">
        <w:rPr>
          <w:rFonts w:ascii="Times New Roman" w:hAnsi="Times New Roman"/>
          <w:b/>
          <w:bCs/>
        </w:rPr>
        <w:t>May 19, 2026</w:t>
      </w:r>
    </w:p>
    <w:p w14:paraId="4D5D724C" w14:textId="77777777" w:rsidR="009B6F73" w:rsidRPr="003F5C56" w:rsidRDefault="009B6F73" w:rsidP="009B6F73">
      <w:pPr>
        <w:tabs>
          <w:tab w:val="left" w:pos="8010"/>
        </w:tabs>
        <w:rPr>
          <w:rFonts w:ascii="Times New Roman" w:hAnsi="Times New Roman"/>
          <w:b/>
          <w:bCs/>
        </w:rPr>
      </w:pPr>
      <w:r w:rsidRPr="003F5C56">
        <w:rPr>
          <w:rFonts w:ascii="Times New Roman" w:hAnsi="Times New Roman"/>
          <w:b/>
        </w:rPr>
        <w:t>Evaluation Period</w:t>
      </w:r>
      <w:r>
        <w:rPr>
          <w:rFonts w:ascii="Times New Roman" w:hAnsi="Times New Roman"/>
          <w:b/>
        </w:rPr>
        <w:tab/>
      </w:r>
      <w:r w:rsidRPr="003F5C56">
        <w:rPr>
          <w:rFonts w:ascii="Times New Roman" w:hAnsi="Times New Roman"/>
          <w:b/>
          <w:bCs/>
        </w:rPr>
        <w:t>May 20, 2026 – June 5, 2026</w:t>
      </w:r>
    </w:p>
    <w:p w14:paraId="14F6B9CF" w14:textId="77777777" w:rsidR="009B6F73" w:rsidRPr="003F5C56" w:rsidRDefault="009B6F73" w:rsidP="009B6F73">
      <w:pPr>
        <w:tabs>
          <w:tab w:val="left" w:pos="9000"/>
        </w:tabs>
        <w:rPr>
          <w:rFonts w:ascii="Times New Roman" w:hAnsi="Times New Roman"/>
          <w:b/>
        </w:rPr>
      </w:pPr>
      <w:r w:rsidRPr="003F5C56">
        <w:rPr>
          <w:rFonts w:ascii="Times New Roman" w:hAnsi="Times New Roman"/>
          <w:b/>
        </w:rPr>
        <w:t>Board of Bids and Contracts Recommendation</w:t>
      </w:r>
      <w:r w:rsidRPr="003F5C56">
        <w:rPr>
          <w:rFonts w:ascii="Times New Roman" w:hAnsi="Times New Roman"/>
          <w:b/>
        </w:rPr>
        <w:tab/>
      </w:r>
      <w:r w:rsidRPr="003F5C56">
        <w:rPr>
          <w:rFonts w:ascii="Times New Roman" w:hAnsi="Times New Roman"/>
          <w:b/>
          <w:bCs/>
        </w:rPr>
        <w:t>June 11, 2026</w:t>
      </w:r>
    </w:p>
    <w:p w14:paraId="5842F8C3" w14:textId="77777777" w:rsidR="009B6F73" w:rsidRPr="003F5C56" w:rsidRDefault="009B6F73" w:rsidP="009B6F73">
      <w:pPr>
        <w:tabs>
          <w:tab w:val="left" w:pos="9000"/>
        </w:tabs>
        <w:rPr>
          <w:rFonts w:ascii="Times New Roman" w:hAnsi="Times New Roman"/>
          <w:bCs/>
        </w:rPr>
      </w:pPr>
      <w:r w:rsidRPr="003F5C56">
        <w:rPr>
          <w:rFonts w:ascii="Times New Roman" w:hAnsi="Times New Roman"/>
          <w:b/>
        </w:rPr>
        <w:t>Board of County Commission Award</w:t>
      </w:r>
      <w:r w:rsidRPr="003F5C56">
        <w:rPr>
          <w:rFonts w:ascii="Times New Roman" w:hAnsi="Times New Roman"/>
          <w:bCs/>
        </w:rPr>
        <w:tab/>
      </w:r>
      <w:r w:rsidRPr="003F5C56">
        <w:rPr>
          <w:rFonts w:ascii="Times New Roman" w:hAnsi="Times New Roman"/>
          <w:b/>
          <w:bCs/>
        </w:rPr>
        <w:t>June 17, 2026</w:t>
      </w:r>
    </w:p>
    <w:p w14:paraId="7E02CB13" w14:textId="77777777" w:rsidR="00260B97" w:rsidRDefault="00260B97" w:rsidP="00266AF3">
      <w:pPr>
        <w:widowControl w:val="0"/>
        <w:tabs>
          <w:tab w:val="left" w:pos="720"/>
          <w:tab w:val="left" w:pos="2160"/>
        </w:tabs>
        <w:autoSpaceDE w:val="0"/>
        <w:autoSpaceDN w:val="0"/>
        <w:adjustRightInd w:val="0"/>
        <w:rPr>
          <w:rFonts w:ascii="Times New Roman" w:hAnsi="Times New Roman"/>
          <w:u w:val="single"/>
        </w:rPr>
      </w:pPr>
    </w:p>
    <w:bookmarkStart w:id="30" w:name="Payment"/>
    <w:p w14:paraId="349E987C" w14:textId="77777777" w:rsidR="00266AF3" w:rsidRPr="00E11896" w:rsidRDefault="00DB1F50" w:rsidP="00DB1F50">
      <w:pPr>
        <w:numPr>
          <w:ilvl w:val="1"/>
          <w:numId w:val="2"/>
        </w:numPr>
        <w:tabs>
          <w:tab w:val="clear" w:pos="1440"/>
          <w:tab w:val="num" w:pos="1080"/>
        </w:tabs>
        <w:autoSpaceDE w:val="0"/>
        <w:autoSpaceDN w:val="0"/>
        <w:adjustRightInd w:val="0"/>
        <w:ind w:left="1080" w:hanging="81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"Payment1"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Contract Period and Payment Terms</w:t>
      </w:r>
      <w:r w:rsidRPr="00E11896">
        <w:rPr>
          <w:rFonts w:ascii="Times New Roman" w:hAnsi="Times New Roman"/>
          <w:u w:val="single"/>
        </w:rPr>
        <w:fldChar w:fldCharType="end"/>
      </w:r>
      <w:bookmarkEnd w:id="30"/>
    </w:p>
    <w:p w14:paraId="0573E6B8" w14:textId="77777777" w:rsidR="00BE7773" w:rsidRPr="00B45610" w:rsidRDefault="00260B97" w:rsidP="009B6F73">
      <w:pPr>
        <w:tabs>
          <w:tab w:val="left" w:pos="720"/>
          <w:tab w:val="left" w:pos="1440"/>
          <w:tab w:val="left" w:pos="2160"/>
        </w:tabs>
        <w:rPr>
          <w:rFonts w:ascii="Times New Roman" w:hAnsi="Times New Roman"/>
        </w:rPr>
      </w:pPr>
      <w:r w:rsidRPr="00E11896">
        <w:rPr>
          <w:rFonts w:ascii="Times New Roman" w:hAnsi="Times New Roman"/>
        </w:rPr>
        <w:t xml:space="preserve">A contractual period will begin following Board of County Commissioners (BoCC) approval of the successful firm(s) and continue for a period of </w:t>
      </w:r>
      <w:r w:rsidR="00BE7773" w:rsidRPr="00B45610">
        <w:rPr>
          <w:rFonts w:ascii="Times New Roman" w:hAnsi="Times New Roman"/>
        </w:rPr>
        <w:t xml:space="preserve">three (3) </w:t>
      </w:r>
      <w:r w:rsidR="00BE7773" w:rsidRPr="001D2EBB">
        <w:rPr>
          <w:rFonts w:ascii="Times New Roman" w:hAnsi="Times New Roman"/>
        </w:rPr>
        <w:t xml:space="preserve">years beginning January </w:t>
      </w:r>
      <w:r w:rsidR="00BE7773" w:rsidRPr="00B45610">
        <w:rPr>
          <w:rFonts w:ascii="Times New Roman" w:hAnsi="Times New Roman"/>
        </w:rPr>
        <w:t>1, 202</w:t>
      </w:r>
      <w:r w:rsidR="00BE7773">
        <w:rPr>
          <w:rFonts w:ascii="Times New Roman" w:hAnsi="Times New Roman"/>
        </w:rPr>
        <w:t>7</w:t>
      </w:r>
      <w:r w:rsidR="00BE7773" w:rsidRPr="00B45610">
        <w:rPr>
          <w:rFonts w:ascii="Times New Roman" w:hAnsi="Times New Roman"/>
        </w:rPr>
        <w:t xml:space="preserve"> for a period of three (3) years ending December 31, 202</w:t>
      </w:r>
      <w:r w:rsidR="00BE7773">
        <w:rPr>
          <w:rFonts w:ascii="Times New Roman" w:hAnsi="Times New Roman"/>
        </w:rPr>
        <w:t>9</w:t>
      </w:r>
      <w:r w:rsidR="00BE7773" w:rsidRPr="00B45610">
        <w:rPr>
          <w:rFonts w:ascii="Times New Roman" w:hAnsi="Times New Roman"/>
        </w:rPr>
        <w:t xml:space="preserve"> with two (2) one (1</w:t>
      </w:r>
      <w:r w:rsidR="00BE7773">
        <w:rPr>
          <w:rFonts w:ascii="Times New Roman" w:hAnsi="Times New Roman"/>
        </w:rPr>
        <w:t>) year options to renew at the c</w:t>
      </w:r>
      <w:r w:rsidR="00BE7773" w:rsidRPr="00B45610">
        <w:rPr>
          <w:rFonts w:ascii="Times New Roman" w:hAnsi="Times New Roman"/>
        </w:rPr>
        <w:t xml:space="preserve">ounty’s sole discretion.   </w:t>
      </w:r>
    </w:p>
    <w:p w14:paraId="6E60677F" w14:textId="77777777" w:rsidR="00260B97" w:rsidRPr="00E11896" w:rsidRDefault="00260B97" w:rsidP="00947CE7">
      <w:pPr>
        <w:tabs>
          <w:tab w:val="left" w:pos="720"/>
          <w:tab w:val="left" w:pos="1440"/>
          <w:tab w:val="left" w:pos="2160"/>
        </w:tabs>
        <w:rPr>
          <w:rFonts w:ascii="Times New Roman" w:hAnsi="Times New Roman"/>
        </w:rPr>
      </w:pPr>
    </w:p>
    <w:p w14:paraId="036F6AF3" w14:textId="77777777" w:rsidR="00260B97" w:rsidRPr="00E11896" w:rsidRDefault="001B1EB3" w:rsidP="00947CE7">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260B97" w:rsidRPr="00E11896">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 Payment will be remitted following receipt of monthly detailed invoice.</w:t>
      </w:r>
    </w:p>
    <w:p w14:paraId="6466B0D6" w14:textId="77777777" w:rsidR="00275D33" w:rsidRPr="00E11896" w:rsidRDefault="00275D33" w:rsidP="00947CE7">
      <w:pPr>
        <w:tabs>
          <w:tab w:val="left" w:pos="720"/>
          <w:tab w:val="left" w:pos="1440"/>
          <w:tab w:val="left" w:pos="2160"/>
        </w:tabs>
        <w:rPr>
          <w:rFonts w:ascii="Times New Roman" w:hAnsi="Times New Roman"/>
        </w:rPr>
      </w:pPr>
    </w:p>
    <w:p w14:paraId="529AE34C" w14:textId="77777777" w:rsidR="00260B97" w:rsidRPr="00E11896" w:rsidRDefault="00260B97" w:rsidP="00947CE7">
      <w:pPr>
        <w:spacing w:line="270" w:lineRule="exact"/>
        <w:rPr>
          <w:rFonts w:ascii="Times New Roman" w:hAnsi="Times New Roman"/>
          <w:bCs/>
          <w:color w:val="000000"/>
        </w:rPr>
      </w:pPr>
      <w:r w:rsidRPr="00E11896">
        <w:rPr>
          <w:rFonts w:ascii="Times New Roman" w:hAnsi="Times New Roman"/>
          <w:bCs/>
          <w:color w:val="000000"/>
        </w:rPr>
        <w:t>Payment and Invoice Provisions</w:t>
      </w:r>
    </w:p>
    <w:p w14:paraId="1B0EC77C" w14:textId="47AF0F19" w:rsidR="00FC4C66" w:rsidRPr="00E11896" w:rsidRDefault="0047375C" w:rsidP="00947CE7">
      <w:pPr>
        <w:rPr>
          <w:rFonts w:ascii="Times New Roman" w:hAnsi="Times New Roman"/>
          <w:color w:val="1F497D"/>
        </w:rPr>
      </w:pPr>
      <w:hyperlink r:id="rId14" w:history="1">
        <w:r w:rsidRPr="00E11896">
          <w:rPr>
            <w:rStyle w:val="Hyperlink"/>
            <w:rFonts w:ascii="Times New Roman" w:hAnsi="Times New Roman"/>
          </w:rPr>
          <w:t>https://www.sedgwickcounty.org</w:t>
        </w:r>
        <w:r w:rsidR="0044219B" w:rsidRPr="0044219B">
          <w:rPr>
            <w:rStyle w:val="Hyperlink"/>
            <w:rFonts w:ascii="Times New Roman" w:hAnsi="Times New Roman"/>
          </w:rPr>
          <w:t>/media/55477/payment-and-invoice-provisions.pdf</w:t>
        </w:r>
      </w:hyperlink>
    </w:p>
    <w:p w14:paraId="2107909A" w14:textId="77777777" w:rsidR="006B225A" w:rsidRPr="00E11896" w:rsidRDefault="006B225A" w:rsidP="00A175F8">
      <w:pPr>
        <w:ind w:firstLine="270"/>
        <w:rPr>
          <w:rFonts w:ascii="Times New Roman" w:hAnsi="Times New Roman"/>
          <w:color w:val="1F497D"/>
        </w:rPr>
      </w:pPr>
    </w:p>
    <w:p w14:paraId="62C0493C" w14:textId="77777777" w:rsidR="00C73D93" w:rsidRDefault="00C73D93">
      <w:pPr>
        <w:rPr>
          <w:rFonts w:ascii="Times New Roman" w:hAnsi="Times New Roman"/>
          <w:u w:val="single"/>
        </w:rPr>
      </w:pPr>
      <w:bookmarkStart w:id="31" w:name="Insurance"/>
      <w:r>
        <w:rPr>
          <w:rFonts w:ascii="Times New Roman" w:hAnsi="Times New Roman"/>
          <w:u w:val="single"/>
        </w:rPr>
        <w:br w:type="page"/>
      </w:r>
    </w:p>
    <w:p w14:paraId="3A433265" w14:textId="5051874C" w:rsidR="00FC4C66" w:rsidRPr="00E11896" w:rsidRDefault="006E179E" w:rsidP="005738FB">
      <w:pPr>
        <w:numPr>
          <w:ilvl w:val="1"/>
          <w:numId w:val="2"/>
        </w:numPr>
        <w:tabs>
          <w:tab w:val="clear" w:pos="1440"/>
          <w:tab w:val="num" w:pos="1080"/>
        </w:tabs>
        <w:autoSpaceDE w:val="0"/>
        <w:autoSpaceDN w:val="0"/>
        <w:adjustRightInd w:val="0"/>
        <w:ind w:hanging="1170"/>
        <w:rPr>
          <w:rFonts w:ascii="Times New Roman" w:hAnsi="Times New Roman"/>
        </w:rPr>
      </w:pPr>
      <w:hyperlink w:anchor="Insurance1" w:history="1">
        <w:r w:rsidRPr="00E11896">
          <w:rPr>
            <w:rStyle w:val="Hyperlink"/>
            <w:rFonts w:ascii="Times New Roman" w:hAnsi="Times New Roman"/>
          </w:rPr>
          <w:t>Insurance Requirements</w:t>
        </w:r>
      </w:hyperlink>
      <w:bookmarkEnd w:id="31"/>
    </w:p>
    <w:p w14:paraId="3EF12D59" w14:textId="2CFBBB69" w:rsidR="000A2085" w:rsidRPr="00E11896" w:rsidRDefault="000A2085" w:rsidP="00947CE7">
      <w:pPr>
        <w:rPr>
          <w:rFonts w:ascii="Times New Roman" w:hAnsi="Times New Roman"/>
          <w:b/>
        </w:rPr>
      </w:pPr>
      <w:r w:rsidRPr="00E11896">
        <w:rPr>
          <w:rFonts w:ascii="Times New Roman" w:hAnsi="Times New Roman"/>
        </w:rPr>
        <w:t xml:space="preserve">Liability insurance coverage indicated below must be considered as primary and not as excess insurance. If required, </w:t>
      </w:r>
      <w:r w:rsidR="00C73D93">
        <w:rPr>
          <w:rFonts w:ascii="Times New Roman" w:hAnsi="Times New Roman"/>
        </w:rPr>
        <w:t>firm</w:t>
      </w:r>
      <w:r w:rsidRPr="00E11896">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4B1AE1">
        <w:rPr>
          <w:rFonts w:ascii="Times New Roman" w:hAnsi="Times New Roman"/>
        </w:rPr>
        <w:t>three (</w:t>
      </w:r>
      <w:r w:rsidRPr="00E11896">
        <w:rPr>
          <w:rFonts w:ascii="Times New Roman" w:hAnsi="Times New Roman"/>
        </w:rPr>
        <w:t>3</w:t>
      </w:r>
      <w:r w:rsidR="004B1AE1">
        <w:rPr>
          <w:rFonts w:ascii="Times New Roman" w:hAnsi="Times New Roman"/>
        </w:rPr>
        <w:t>)</w:t>
      </w:r>
      <w:r w:rsidRPr="00E11896">
        <w:rPr>
          <w:rFonts w:ascii="Times New Roman" w:hAnsi="Times New Roman"/>
        </w:rPr>
        <w:t xml:space="preserve"> years past completion of the project. </w:t>
      </w:r>
      <w:r w:rsidR="00C73D93">
        <w:rPr>
          <w:rFonts w:ascii="Times New Roman" w:hAnsi="Times New Roman"/>
        </w:rPr>
        <w:t>Firm</w:t>
      </w:r>
      <w:r w:rsidRPr="00E11896">
        <w:rPr>
          <w:rFonts w:ascii="Times New Roman" w:hAnsi="Times New Roman"/>
        </w:rPr>
        <w:t xml:space="preserve"> shall furnish a certificate evidencing such coverage, with </w:t>
      </w:r>
      <w:r w:rsidR="007D0DFD" w:rsidRPr="00E11896">
        <w:rPr>
          <w:rFonts w:ascii="Times New Roman" w:hAnsi="Times New Roman"/>
        </w:rPr>
        <w:t>c</w:t>
      </w:r>
      <w:r w:rsidRPr="00E11896">
        <w:rPr>
          <w:rFonts w:ascii="Times New Roman" w:hAnsi="Times New Roman"/>
        </w:rPr>
        <w:t xml:space="preserve">ounty listed as an additional insured including both ongoing and completed operations, except for professional liability, workers’ compensation and employer’s liability. </w:t>
      </w:r>
      <w:r w:rsidRPr="00E11896">
        <w:rPr>
          <w:rFonts w:ascii="Times New Roman" w:hAnsi="Times New Roman"/>
          <w:b/>
        </w:rPr>
        <w:t>Certificate shall be provided prior to award of contract.</w:t>
      </w:r>
      <w:r w:rsidR="006C709C">
        <w:rPr>
          <w:rFonts w:ascii="Times New Roman" w:hAnsi="Times New Roman"/>
        </w:rPr>
        <w:t xml:space="preserve"> </w:t>
      </w:r>
      <w:r w:rsidRPr="00E11896">
        <w:rPr>
          <w:rFonts w:ascii="Times New Roman" w:hAnsi="Times New Roman"/>
        </w:rPr>
        <w:t xml:space="preserve">Certificate shall remain in force during the duration of the project/services and will not be canceled, reduced, modified, limited, or restricted until thirty (30) days after </w:t>
      </w:r>
      <w:r w:rsidR="007D0DFD" w:rsidRPr="00E11896">
        <w:rPr>
          <w:rFonts w:ascii="Times New Roman" w:hAnsi="Times New Roman"/>
        </w:rPr>
        <w:t>c</w:t>
      </w:r>
      <w:r w:rsidRPr="00E11896">
        <w:rPr>
          <w:rFonts w:ascii="Times New Roman" w:hAnsi="Times New Roman"/>
        </w:rPr>
        <w:t xml:space="preserve">ounty receives written notice </w:t>
      </w:r>
      <w:r w:rsidR="006C709C">
        <w:rPr>
          <w:rFonts w:ascii="Times New Roman" w:hAnsi="Times New Roman"/>
        </w:rPr>
        <w:t xml:space="preserve">of such change. </w:t>
      </w:r>
      <w:r w:rsidRPr="00E11896">
        <w:rPr>
          <w:rFonts w:ascii="Times New Roman" w:hAnsi="Times New Roman"/>
        </w:rPr>
        <w:t xml:space="preserve">All insurance must be with an insurance company with a minimum BEST rating of A-VIII and licensed to do business in the State of Kansas </w:t>
      </w:r>
      <w:r w:rsidRPr="00E11896">
        <w:rPr>
          <w:rFonts w:ascii="Times New Roman" w:hAnsi="Times New Roman"/>
          <w:b/>
        </w:rPr>
        <w:t>(must be acknowledged on the bid/proposal response form).</w:t>
      </w:r>
    </w:p>
    <w:p w14:paraId="4565954F" w14:textId="77777777" w:rsidR="000A2085" w:rsidRPr="00E11896" w:rsidRDefault="000A2085" w:rsidP="00947CE7">
      <w:pPr>
        <w:rPr>
          <w:rFonts w:ascii="Times New Roman" w:hAnsi="Times New Roman"/>
          <w:b/>
          <w:u w:val="single"/>
        </w:rPr>
      </w:pPr>
    </w:p>
    <w:p w14:paraId="651DD9B4" w14:textId="77777777" w:rsidR="000A2085" w:rsidRPr="00E11896" w:rsidRDefault="000A2085" w:rsidP="00947CE7">
      <w:pPr>
        <w:rPr>
          <w:rFonts w:ascii="Times New Roman" w:hAnsi="Times New Roman"/>
        </w:rPr>
      </w:pPr>
      <w:r w:rsidRPr="00E11896">
        <w:rPr>
          <w:rFonts w:ascii="Times New Roman" w:hAnsi="Times New Roman"/>
          <w:b/>
          <w:u w:val="single"/>
        </w:rPr>
        <w:t>NOTE:</w:t>
      </w:r>
      <w:r w:rsidRPr="00E11896">
        <w:rPr>
          <w:rFonts w:ascii="Times New Roman" w:hAnsi="Times New Roman"/>
        </w:rPr>
        <w:t xml:space="preserve">  If any insurance is subject to a deductible or self-insured retention, written disclosure must be included in your proposal response and also be noted on the certificate of insurance. </w:t>
      </w:r>
    </w:p>
    <w:p w14:paraId="4535BEB5" w14:textId="77777777" w:rsidR="000A2085" w:rsidRPr="00E11896" w:rsidRDefault="000A2085" w:rsidP="00947CE7">
      <w:pPr>
        <w:rPr>
          <w:rFonts w:ascii="Times New Roman" w:hAnsi="Times New Roman"/>
        </w:rPr>
      </w:pPr>
    </w:p>
    <w:p w14:paraId="39E20A4F" w14:textId="77777777" w:rsidR="000A2085" w:rsidRPr="00E11896" w:rsidRDefault="000A2085" w:rsidP="00947CE7">
      <w:pPr>
        <w:rPr>
          <w:rFonts w:ascii="Times New Roman" w:hAnsi="Times New Roman"/>
          <w:b/>
          <w:i/>
        </w:rPr>
      </w:pPr>
      <w:r w:rsidRPr="00E11896">
        <w:rPr>
          <w:rFonts w:ascii="Times New Roman" w:hAnsi="Times New Roman"/>
        </w:rPr>
        <w:t xml:space="preserve">It is the responsibility of </w:t>
      </w:r>
      <w:r w:rsidR="007D0DFD" w:rsidRPr="00E11896">
        <w:rPr>
          <w:rFonts w:ascii="Times New Roman" w:hAnsi="Times New Roman"/>
        </w:rPr>
        <w:t>c</w:t>
      </w:r>
      <w:r w:rsidRPr="00E11896">
        <w:rPr>
          <w:rFonts w:ascii="Times New Roman" w:hAnsi="Times New Roman"/>
        </w:rPr>
        <w:t xml:space="preserve">ontractor to require that any and all approved subcontractors meet the minimum insurance requirements.  </w:t>
      </w:r>
    </w:p>
    <w:p w14:paraId="2FB24966" w14:textId="77777777" w:rsidR="000A2085" w:rsidRPr="00E11896" w:rsidRDefault="000A2085" w:rsidP="000A2085">
      <w:pPr>
        <w:pStyle w:val="ListParagraph"/>
        <w:ind w:left="1080"/>
        <w:rPr>
          <w:rFonts w:ascii="Times New Roman" w:hAnsi="Times New Roman"/>
        </w:rPr>
      </w:pPr>
    </w:p>
    <w:p w14:paraId="010EC40E" w14:textId="77777777" w:rsidR="009B6F73" w:rsidRPr="001B4CE3" w:rsidRDefault="009B6F73" w:rsidP="009B6F73">
      <w:pPr>
        <w:rPr>
          <w:rFonts w:ascii="Times New Roman" w:hAnsi="Times New Roman"/>
          <w:b/>
        </w:rPr>
      </w:pPr>
      <w:r w:rsidRPr="001B4CE3">
        <w:rPr>
          <w:rFonts w:ascii="Times New Roman" w:hAnsi="Times New Roman"/>
          <w:b/>
        </w:rPr>
        <w:t>Workers’ Compensation:</w:t>
      </w:r>
    </w:p>
    <w:p w14:paraId="2E840B47" w14:textId="77777777" w:rsidR="009B6F73" w:rsidRPr="001B4CE3" w:rsidRDefault="009B6F73" w:rsidP="009B6F73">
      <w:pPr>
        <w:tabs>
          <w:tab w:val="left" w:pos="720"/>
          <w:tab w:val="left" w:pos="8910"/>
        </w:tabs>
        <w:rPr>
          <w:rFonts w:ascii="Times New Roman" w:hAnsi="Times New Roman"/>
        </w:rPr>
      </w:pPr>
      <w:r w:rsidRPr="001B4CE3">
        <w:rPr>
          <w:rFonts w:ascii="Times New Roman" w:hAnsi="Times New Roman"/>
        </w:rPr>
        <w:tab/>
        <w:t>Applicable coverage per State Statutes</w:t>
      </w:r>
      <w:r w:rsidRPr="001B4CE3">
        <w:rPr>
          <w:rFonts w:ascii="Times New Roman" w:hAnsi="Times New Roman"/>
        </w:rPr>
        <w:tab/>
      </w:r>
    </w:p>
    <w:p w14:paraId="1AB1737F" w14:textId="77777777" w:rsidR="009B6F73" w:rsidRPr="001B4CE3" w:rsidRDefault="009B6F73" w:rsidP="009B6F73">
      <w:pPr>
        <w:tabs>
          <w:tab w:val="left" w:pos="720"/>
          <w:tab w:val="left" w:pos="8910"/>
        </w:tabs>
        <w:rPr>
          <w:rFonts w:ascii="Times New Roman" w:hAnsi="Times New Roman"/>
          <w:b/>
        </w:rPr>
      </w:pPr>
      <w:r w:rsidRPr="001B4CE3">
        <w:rPr>
          <w:rFonts w:ascii="Times New Roman" w:hAnsi="Times New Roman"/>
          <w:b/>
        </w:rPr>
        <w:tab/>
        <w:t>Employer’s Liability Insurance:</w:t>
      </w:r>
      <w:r w:rsidRPr="001B4CE3">
        <w:rPr>
          <w:rFonts w:ascii="Times New Roman" w:hAnsi="Times New Roman"/>
          <w:b/>
        </w:rPr>
        <w:tab/>
      </w:r>
      <w:r w:rsidRPr="001B4CE3">
        <w:rPr>
          <w:rFonts w:ascii="Times New Roman" w:hAnsi="Times New Roman"/>
        </w:rPr>
        <w:t>$500,000.00</w:t>
      </w:r>
    </w:p>
    <w:p w14:paraId="24A87FCE" w14:textId="77777777" w:rsidR="009B6F73" w:rsidRPr="001B4CE3" w:rsidRDefault="009B6F73" w:rsidP="009B6F73">
      <w:pPr>
        <w:tabs>
          <w:tab w:val="left" w:pos="8910"/>
        </w:tabs>
        <w:rPr>
          <w:rFonts w:ascii="Times New Roman" w:hAnsi="Times New Roman"/>
        </w:rPr>
      </w:pPr>
      <w:r w:rsidRPr="001B4CE3">
        <w:rPr>
          <w:rFonts w:ascii="Times New Roman" w:hAnsi="Times New Roman"/>
          <w:b/>
        </w:rPr>
        <w:t>Commercial General Liability Insurance (on form CG 00 01 04 13 or its equivalent)</w:t>
      </w:r>
      <w:r w:rsidRPr="001B4CE3">
        <w:rPr>
          <w:rFonts w:ascii="Times New Roman" w:hAnsi="Times New Roman"/>
        </w:rPr>
        <w:t>:</w:t>
      </w:r>
    </w:p>
    <w:p w14:paraId="6F3BC78E" w14:textId="77777777" w:rsidR="009B6F73" w:rsidRPr="001B4CE3" w:rsidRDefault="009B6F73" w:rsidP="009B6F73">
      <w:pPr>
        <w:tabs>
          <w:tab w:val="left" w:pos="720"/>
          <w:tab w:val="left" w:pos="8910"/>
        </w:tabs>
        <w:rPr>
          <w:rFonts w:ascii="Times New Roman" w:hAnsi="Times New Roman"/>
        </w:rPr>
      </w:pPr>
      <w:r w:rsidRPr="001B4CE3">
        <w:rPr>
          <w:rFonts w:ascii="Times New Roman" w:hAnsi="Times New Roman"/>
        </w:rPr>
        <w:t xml:space="preserve">             Each Occurrence</w:t>
      </w:r>
      <w:r w:rsidRPr="001B4CE3">
        <w:rPr>
          <w:rFonts w:ascii="Times New Roman" w:hAnsi="Times New Roman"/>
        </w:rPr>
        <w:tab/>
        <w:t>$1,000,000.00</w:t>
      </w:r>
    </w:p>
    <w:p w14:paraId="6363803E" w14:textId="77777777" w:rsidR="009B6F73" w:rsidRPr="001B4CE3" w:rsidRDefault="009B6F73" w:rsidP="009B6F73">
      <w:pPr>
        <w:tabs>
          <w:tab w:val="left" w:pos="8910"/>
        </w:tabs>
        <w:rPr>
          <w:rFonts w:ascii="Times New Roman" w:hAnsi="Times New Roman"/>
        </w:rPr>
      </w:pPr>
      <w:r w:rsidRPr="001B4CE3">
        <w:rPr>
          <w:rFonts w:ascii="Times New Roman" w:hAnsi="Times New Roman"/>
        </w:rPr>
        <w:t xml:space="preserve">             General Aggregate, per project</w:t>
      </w:r>
      <w:r w:rsidRPr="001B4CE3">
        <w:rPr>
          <w:rFonts w:ascii="Times New Roman" w:hAnsi="Times New Roman"/>
        </w:rPr>
        <w:tab/>
        <w:t>$2,000,000.00</w:t>
      </w:r>
    </w:p>
    <w:p w14:paraId="7B3BB119" w14:textId="77777777" w:rsidR="009B6F73" w:rsidRPr="001B4CE3" w:rsidRDefault="009B6F73" w:rsidP="009B6F73">
      <w:pPr>
        <w:tabs>
          <w:tab w:val="left" w:pos="720"/>
          <w:tab w:val="left" w:pos="8910"/>
        </w:tabs>
        <w:rPr>
          <w:rFonts w:ascii="Times New Roman" w:hAnsi="Times New Roman"/>
        </w:rPr>
      </w:pPr>
      <w:r w:rsidRPr="001B4CE3">
        <w:rPr>
          <w:rFonts w:ascii="Times New Roman" w:hAnsi="Times New Roman"/>
        </w:rPr>
        <w:tab/>
        <w:t>Personal Injury</w:t>
      </w:r>
      <w:r w:rsidRPr="001B4CE3">
        <w:rPr>
          <w:rFonts w:ascii="Times New Roman" w:hAnsi="Times New Roman"/>
        </w:rPr>
        <w:tab/>
        <w:t>$1,000,000.00</w:t>
      </w:r>
    </w:p>
    <w:p w14:paraId="3C05FF79" w14:textId="77777777" w:rsidR="009B6F73" w:rsidRPr="001B4CE3" w:rsidRDefault="009B6F73" w:rsidP="009B6F73">
      <w:pPr>
        <w:tabs>
          <w:tab w:val="left" w:pos="8910"/>
        </w:tabs>
        <w:ind w:firstLine="720"/>
        <w:rPr>
          <w:rFonts w:ascii="Times New Roman" w:hAnsi="Times New Roman"/>
        </w:rPr>
      </w:pPr>
      <w:r w:rsidRPr="001B4CE3">
        <w:rPr>
          <w:rFonts w:ascii="Times New Roman" w:hAnsi="Times New Roman"/>
        </w:rPr>
        <w:t>Products and Completed Operations Aggregate</w:t>
      </w:r>
      <w:r w:rsidRPr="001B4CE3">
        <w:rPr>
          <w:rFonts w:ascii="Times New Roman" w:hAnsi="Times New Roman"/>
        </w:rPr>
        <w:tab/>
        <w:t>$2,000,000.00</w:t>
      </w:r>
    </w:p>
    <w:p w14:paraId="4D26944E" w14:textId="77777777" w:rsidR="009B6F73" w:rsidRPr="001B4CE3" w:rsidRDefault="009B6F73" w:rsidP="009B6F73">
      <w:pPr>
        <w:tabs>
          <w:tab w:val="left" w:pos="8910"/>
        </w:tabs>
        <w:rPr>
          <w:rFonts w:ascii="Times New Roman" w:hAnsi="Times New Roman"/>
          <w:b/>
        </w:rPr>
      </w:pPr>
      <w:r w:rsidRPr="001B4CE3">
        <w:rPr>
          <w:rFonts w:ascii="Times New Roman" w:hAnsi="Times New Roman"/>
          <w:b/>
        </w:rPr>
        <w:t>Automobile Liability:</w:t>
      </w:r>
    </w:p>
    <w:p w14:paraId="5C145BE3" w14:textId="77777777" w:rsidR="009B6F73" w:rsidRPr="001B4CE3" w:rsidRDefault="009B6F73" w:rsidP="009B6F73">
      <w:pPr>
        <w:tabs>
          <w:tab w:val="left" w:pos="720"/>
          <w:tab w:val="left" w:pos="8910"/>
        </w:tabs>
        <w:rPr>
          <w:rFonts w:ascii="Times New Roman" w:hAnsi="Times New Roman"/>
        </w:rPr>
      </w:pPr>
      <w:r w:rsidRPr="001B4CE3">
        <w:rPr>
          <w:rFonts w:ascii="Times New Roman" w:hAnsi="Times New Roman"/>
          <w:b/>
        </w:rPr>
        <w:tab/>
      </w:r>
      <w:r w:rsidRPr="001B4CE3">
        <w:rPr>
          <w:rFonts w:ascii="Times New Roman" w:hAnsi="Times New Roman"/>
        </w:rPr>
        <w:t>Combined single limit</w:t>
      </w:r>
      <w:r w:rsidRPr="001B4CE3">
        <w:rPr>
          <w:rFonts w:ascii="Times New Roman" w:hAnsi="Times New Roman"/>
        </w:rPr>
        <w:tab/>
        <w:t>$500,000.00</w:t>
      </w:r>
    </w:p>
    <w:p w14:paraId="1415EE5B" w14:textId="77777777" w:rsidR="009B6F73" w:rsidRPr="001B4CE3" w:rsidRDefault="009B6F73" w:rsidP="009B6F73">
      <w:pPr>
        <w:rPr>
          <w:rFonts w:ascii="Times New Roman" w:hAnsi="Times New Roman"/>
          <w:b/>
        </w:rPr>
      </w:pPr>
      <w:r w:rsidRPr="001B4CE3">
        <w:rPr>
          <w:rFonts w:ascii="Times New Roman" w:hAnsi="Times New Roman"/>
          <w:b/>
        </w:rPr>
        <w:t xml:space="preserve">Umbrella Liability: </w:t>
      </w:r>
    </w:p>
    <w:p w14:paraId="2865D933" w14:textId="77777777" w:rsidR="009B6F73" w:rsidRPr="001B4CE3" w:rsidRDefault="009B6F73" w:rsidP="009B6F73">
      <w:pPr>
        <w:ind w:firstLine="720"/>
        <w:rPr>
          <w:rFonts w:ascii="Times New Roman" w:hAnsi="Times New Roman"/>
        </w:rPr>
      </w:pPr>
      <w:r w:rsidRPr="001B4CE3">
        <w:rPr>
          <w:rFonts w:ascii="Times New Roman" w:hAnsi="Times New Roman"/>
        </w:rPr>
        <w:t>Following form for both the general liability and automobile</w:t>
      </w:r>
    </w:p>
    <w:p w14:paraId="664A3F95" w14:textId="77777777" w:rsidR="009B6F73" w:rsidRPr="001B4CE3" w:rsidRDefault="009B6F73" w:rsidP="009B6F73">
      <w:pPr>
        <w:rPr>
          <w:rFonts w:ascii="Times New Roman" w:hAnsi="Times New Roman"/>
          <w:b/>
        </w:rPr>
      </w:pPr>
      <w:r w:rsidRPr="001B4CE3">
        <w:rPr>
          <w:rFonts w:ascii="Times New Roman" w:hAnsi="Times New Roman"/>
          <w:b/>
        </w:rPr>
        <w:t>__</w:t>
      </w:r>
      <w:r>
        <w:rPr>
          <w:rFonts w:ascii="Times New Roman" w:hAnsi="Times New Roman"/>
          <w:b/>
        </w:rPr>
        <w:t>X</w:t>
      </w:r>
      <w:r w:rsidRPr="001B4CE3">
        <w:rPr>
          <w:rFonts w:ascii="Times New Roman" w:hAnsi="Times New Roman"/>
          <w:b/>
        </w:rPr>
        <w:t>__ Required / ____ Not Required</w:t>
      </w:r>
    </w:p>
    <w:p w14:paraId="497630F6" w14:textId="77777777" w:rsidR="009B6F73" w:rsidRPr="001B4CE3" w:rsidRDefault="009B6F73" w:rsidP="009B6F73">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5641348B" w14:textId="77777777" w:rsidR="009B6F73" w:rsidRPr="001B4CE3" w:rsidRDefault="009B6F73" w:rsidP="009B6F73">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1E8996E8" w14:textId="77777777" w:rsidR="009B6F73" w:rsidRPr="001B4CE3" w:rsidRDefault="009B6F73" w:rsidP="009B6F73">
      <w:pPr>
        <w:rPr>
          <w:rFonts w:ascii="Times New Roman" w:hAnsi="Times New Roman"/>
          <w:b/>
        </w:rPr>
      </w:pPr>
      <w:r w:rsidRPr="001B4CE3">
        <w:rPr>
          <w:rFonts w:ascii="Times New Roman" w:hAnsi="Times New Roman"/>
          <w:b/>
        </w:rPr>
        <w:t>Professional Liability/ Errors &amp; Omissions Insurance:</w:t>
      </w:r>
    </w:p>
    <w:p w14:paraId="1F6F1707" w14:textId="77777777" w:rsidR="009B6F73" w:rsidRPr="001B4CE3" w:rsidRDefault="009B6F73" w:rsidP="009B6F73">
      <w:pPr>
        <w:rPr>
          <w:rFonts w:ascii="Times New Roman" w:hAnsi="Times New Roman"/>
          <w:b/>
        </w:rPr>
      </w:pPr>
      <w:r w:rsidRPr="001B4CE3">
        <w:rPr>
          <w:rFonts w:ascii="Times New Roman" w:hAnsi="Times New Roman"/>
          <w:b/>
        </w:rPr>
        <w:t>__</w:t>
      </w:r>
      <w:r>
        <w:rPr>
          <w:rFonts w:ascii="Times New Roman" w:hAnsi="Times New Roman"/>
          <w:b/>
        </w:rPr>
        <w:t>X</w:t>
      </w:r>
      <w:r w:rsidRPr="001B4CE3">
        <w:rPr>
          <w:rFonts w:ascii="Times New Roman" w:hAnsi="Times New Roman"/>
          <w:b/>
        </w:rPr>
        <w:t>__ Required / ____ Not Required</w:t>
      </w:r>
    </w:p>
    <w:p w14:paraId="03D32BBB" w14:textId="77777777" w:rsidR="009B6F73" w:rsidRPr="001B4CE3" w:rsidRDefault="009B6F73" w:rsidP="009B6F73">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574163A6" w14:textId="77777777" w:rsidR="009B6F73" w:rsidRPr="001B4CE3" w:rsidRDefault="009B6F73" w:rsidP="009B6F73">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0298B26C" w14:textId="77777777" w:rsidR="009B6F73" w:rsidRPr="001B4CE3" w:rsidRDefault="009B6F73" w:rsidP="009B6F73">
      <w:pPr>
        <w:rPr>
          <w:rFonts w:ascii="Times New Roman" w:hAnsi="Times New Roman"/>
          <w:b/>
        </w:rPr>
      </w:pPr>
      <w:r w:rsidRPr="001B4CE3">
        <w:rPr>
          <w:rFonts w:ascii="Times New Roman" w:hAnsi="Times New Roman"/>
          <w:b/>
        </w:rPr>
        <w:t>Pollution Liability Insurance:</w:t>
      </w:r>
    </w:p>
    <w:p w14:paraId="370187EA" w14:textId="77777777" w:rsidR="009B6F73" w:rsidRPr="001B4CE3" w:rsidRDefault="009B6F73" w:rsidP="009B6F73">
      <w:pPr>
        <w:rPr>
          <w:rFonts w:ascii="Times New Roman" w:hAnsi="Times New Roman"/>
          <w:b/>
        </w:rPr>
      </w:pPr>
      <w:r w:rsidRPr="001B4CE3">
        <w:rPr>
          <w:rFonts w:ascii="Times New Roman" w:hAnsi="Times New Roman"/>
          <w:b/>
        </w:rPr>
        <w:t>____ Required / __</w:t>
      </w:r>
      <w:r>
        <w:rPr>
          <w:rFonts w:ascii="Times New Roman" w:hAnsi="Times New Roman"/>
          <w:b/>
        </w:rPr>
        <w:t>X</w:t>
      </w:r>
      <w:r w:rsidRPr="001B4CE3">
        <w:rPr>
          <w:rFonts w:ascii="Times New Roman" w:hAnsi="Times New Roman"/>
          <w:b/>
        </w:rPr>
        <w:t>__ Not Required</w:t>
      </w:r>
    </w:p>
    <w:p w14:paraId="50C7FC11" w14:textId="77777777" w:rsidR="009B6F73" w:rsidRPr="001B4CE3" w:rsidRDefault="009B6F73" w:rsidP="009B6F73">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231E03C6" w14:textId="77777777" w:rsidR="009B6F73" w:rsidRDefault="009B6F73" w:rsidP="009B6F73">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51839679" w14:textId="77777777" w:rsidR="009B6F73" w:rsidRDefault="009B6F73" w:rsidP="009B6F73">
      <w:pPr>
        <w:tabs>
          <w:tab w:val="left" w:pos="720"/>
          <w:tab w:val="left" w:pos="8910"/>
        </w:tabs>
        <w:rPr>
          <w:rFonts w:ascii="Times New Roman" w:hAnsi="Times New Roman"/>
        </w:rPr>
      </w:pPr>
    </w:p>
    <w:p w14:paraId="4AF67D95" w14:textId="77777777" w:rsidR="007A603F" w:rsidRPr="00C73D93" w:rsidRDefault="007A603F" w:rsidP="006B667A">
      <w:pPr>
        <w:pStyle w:val="NormalWeb"/>
        <w:spacing w:before="0" w:beforeAutospacing="0" w:after="150" w:afterAutospacing="0"/>
        <w:rPr>
          <w:b/>
          <w:bCs/>
          <w:i/>
          <w:iCs/>
          <w:color w:val="auto"/>
          <w:sz w:val="22"/>
          <w:szCs w:val="20"/>
        </w:rPr>
      </w:pPr>
      <w:r w:rsidRPr="00C73D93">
        <w:rPr>
          <w:rStyle w:val="Emphasis"/>
          <w:b/>
          <w:bCs/>
          <w:color w:val="auto"/>
          <w:sz w:val="22"/>
          <w:szCs w:val="20"/>
        </w:rPr>
        <w:t>Special Risks or Circumstances:</w:t>
      </w:r>
    </w:p>
    <w:p w14:paraId="6D3CA547" w14:textId="77777777" w:rsidR="007A603F" w:rsidRPr="00C73D93" w:rsidRDefault="007A603F" w:rsidP="006B667A">
      <w:pPr>
        <w:pStyle w:val="NormalWeb"/>
        <w:spacing w:before="0" w:beforeAutospacing="0" w:after="150" w:afterAutospacing="0"/>
        <w:rPr>
          <w:b/>
          <w:color w:val="auto"/>
          <w:sz w:val="22"/>
          <w:szCs w:val="22"/>
        </w:rPr>
      </w:pPr>
      <w:r w:rsidRPr="00C73D93">
        <w:rPr>
          <w:b/>
          <w:i/>
          <w:iCs/>
          <w:color w:val="auto"/>
          <w:sz w:val="22"/>
          <w:szCs w:val="20"/>
        </w:rPr>
        <w:t xml:space="preserve">Entity reserves the right to modify, by written contract, these requirements, including limits, based on the nature of the </w:t>
      </w:r>
      <w:r w:rsidRPr="00C73D93">
        <w:rPr>
          <w:b/>
          <w:i/>
          <w:iCs/>
          <w:color w:val="auto"/>
          <w:sz w:val="22"/>
          <w:szCs w:val="22"/>
        </w:rPr>
        <w:t>risk, prior experience, insurer, coverage, or other special circumstances.</w:t>
      </w:r>
    </w:p>
    <w:p w14:paraId="4A9D8110" w14:textId="77777777" w:rsidR="007A603F" w:rsidRPr="00C73D93" w:rsidRDefault="007A603F" w:rsidP="006B667A">
      <w:pPr>
        <w:pStyle w:val="NormalWeb"/>
        <w:spacing w:before="0" w:beforeAutospacing="0" w:after="150" w:afterAutospacing="0"/>
        <w:rPr>
          <w:b/>
          <w:color w:val="auto"/>
          <w:sz w:val="22"/>
          <w:szCs w:val="22"/>
        </w:rPr>
      </w:pPr>
      <w:r w:rsidRPr="00C73D93">
        <w:rPr>
          <w:b/>
          <w:color w:val="auto"/>
          <w:sz w:val="22"/>
          <w:szCs w:val="22"/>
        </w:rPr>
        <w:t>IF CONTRACTOR IS PROVIDING CONSTRUCTION SERVICES:</w:t>
      </w:r>
    </w:p>
    <w:p w14:paraId="176D2EC9" w14:textId="77777777" w:rsidR="007A603F" w:rsidRPr="00E11896" w:rsidRDefault="007A603F" w:rsidP="007A603F">
      <w:pPr>
        <w:pStyle w:val="NormalWeb"/>
        <w:spacing w:before="0" w:beforeAutospacing="0" w:after="150" w:afterAutospacing="0"/>
        <w:rPr>
          <w:i/>
          <w:sz w:val="22"/>
          <w:szCs w:val="22"/>
        </w:rPr>
      </w:pPr>
      <w:r w:rsidRPr="00E11896">
        <w:rPr>
          <w:i/>
          <w:sz w:val="22"/>
          <w:szCs w:val="22"/>
        </w:rPr>
        <w:t xml:space="preserve">In addition to the above coverages, </w:t>
      </w:r>
      <w:r w:rsidR="007D0DFD" w:rsidRPr="00E11896">
        <w:rPr>
          <w:i/>
          <w:sz w:val="22"/>
          <w:szCs w:val="22"/>
        </w:rPr>
        <w:t>c</w:t>
      </w:r>
      <w:r w:rsidRPr="00E11896">
        <w:rPr>
          <w:i/>
          <w:sz w:val="22"/>
          <w:szCs w:val="22"/>
        </w:rPr>
        <w:t>ontractor shall also provide the following:</w:t>
      </w:r>
    </w:p>
    <w:p w14:paraId="40453E1A" w14:textId="77777777" w:rsidR="00895764" w:rsidRPr="001B4CE3" w:rsidRDefault="00895764" w:rsidP="00895764">
      <w:pPr>
        <w:pStyle w:val="NormalWeb"/>
        <w:spacing w:before="0" w:beforeAutospacing="0" w:after="150" w:afterAutospacing="0"/>
        <w:rPr>
          <w:b/>
          <w:sz w:val="22"/>
          <w:szCs w:val="22"/>
        </w:rPr>
      </w:pPr>
      <w:r w:rsidRPr="001B4CE3">
        <w:rPr>
          <w:b/>
          <w:sz w:val="22"/>
          <w:szCs w:val="22"/>
        </w:rPr>
        <w:t>Builder’s Risk Insurance:</w:t>
      </w:r>
    </w:p>
    <w:p w14:paraId="3B6C4AFB" w14:textId="77777777" w:rsidR="00895764" w:rsidRPr="0071237E" w:rsidRDefault="00895764" w:rsidP="00895764">
      <w:pPr>
        <w:pStyle w:val="NormalWeb"/>
        <w:spacing w:before="0" w:beforeAutospacing="0" w:after="150" w:afterAutospacing="0"/>
        <w:rPr>
          <w:rStyle w:val="Hyperlink"/>
          <w:color w:val="333333"/>
          <w:sz w:val="22"/>
          <w:szCs w:val="22"/>
          <w:u w:val="none"/>
        </w:rPr>
      </w:pPr>
      <w:r w:rsidRPr="001B4CE3">
        <w:rPr>
          <w:sz w:val="22"/>
          <w:szCs w:val="22"/>
        </w:rPr>
        <w:t xml:space="preserve">In the amount of the initial Contract Sum, plus the value of subsequent modifications and cost of materials supplied and installed by others, comprising the total value for the entire Project on a replacement cost basis without optional deductibles. </w:t>
      </w:r>
      <w:r>
        <w:rPr>
          <w:sz w:val="22"/>
          <w:szCs w:val="22"/>
        </w:rPr>
        <w:t>Entity, Firm</w:t>
      </w:r>
      <w:r w:rsidRPr="001B4CE3">
        <w:rPr>
          <w:sz w:val="22"/>
          <w:szCs w:val="22"/>
        </w:rPr>
        <w:t>, and all Subcontractors shall be included as named insureds.</w:t>
      </w:r>
      <w:r w:rsidRPr="00B01730">
        <w:rPr>
          <w:sz w:val="22"/>
          <w:szCs w:val="22"/>
        </w:rPr>
        <w:t xml:space="preserve"> </w:t>
      </w:r>
    </w:p>
    <w:p w14:paraId="7B5B7B55" w14:textId="77777777" w:rsidR="000A2085" w:rsidRPr="00E11896" w:rsidRDefault="000A2085" w:rsidP="000A2085">
      <w:pPr>
        <w:autoSpaceDE w:val="0"/>
        <w:autoSpaceDN w:val="0"/>
        <w:adjustRightInd w:val="0"/>
        <w:ind w:left="1440"/>
        <w:rPr>
          <w:rStyle w:val="Hyperlink"/>
          <w:rFonts w:ascii="Times New Roman" w:hAnsi="Times New Roman"/>
          <w:color w:val="auto"/>
          <w:u w:val="none"/>
        </w:rPr>
      </w:pPr>
    </w:p>
    <w:bookmarkStart w:id="32" w:name="Indemnification"/>
    <w:p w14:paraId="7F975EF7" w14:textId="77777777" w:rsidR="008065A6" w:rsidRPr="00E11896" w:rsidRDefault="006218FB" w:rsidP="00563429">
      <w:pPr>
        <w:numPr>
          <w:ilvl w:val="1"/>
          <w:numId w:val="2"/>
        </w:numPr>
        <w:tabs>
          <w:tab w:val="left" w:pos="1080"/>
        </w:tabs>
        <w:autoSpaceDE w:val="0"/>
        <w:autoSpaceDN w:val="0"/>
        <w:adjustRightInd w:val="0"/>
        <w:ind w:hanging="1170"/>
        <w:rPr>
          <w:rFonts w:ascii="Times New Roman" w:hAnsi="Times New Roman"/>
        </w:rPr>
      </w:pPr>
      <w:r w:rsidRPr="00E11896">
        <w:rPr>
          <w:rStyle w:val="Hyperlink"/>
          <w:rFonts w:ascii="Times New Roman" w:hAnsi="Times New Roman"/>
        </w:rPr>
        <w:fldChar w:fldCharType="begin"/>
      </w:r>
      <w:r w:rsidRPr="00E11896">
        <w:rPr>
          <w:rStyle w:val="Hyperlink"/>
          <w:rFonts w:ascii="Times New Roman" w:hAnsi="Times New Roman"/>
        </w:rPr>
        <w:instrText xml:space="preserve"> HYPERLINK \l "Indemnification1" </w:instrText>
      </w:r>
      <w:r w:rsidRPr="00E11896">
        <w:rPr>
          <w:rStyle w:val="Hyperlink"/>
          <w:rFonts w:ascii="Times New Roman" w:hAnsi="Times New Roman"/>
        </w:rPr>
      </w:r>
      <w:r w:rsidRPr="00E11896">
        <w:rPr>
          <w:rStyle w:val="Hyperlink"/>
          <w:rFonts w:ascii="Times New Roman" w:hAnsi="Times New Roman"/>
        </w:rPr>
        <w:fldChar w:fldCharType="separate"/>
      </w:r>
      <w:r w:rsidR="008065A6" w:rsidRPr="00E11896">
        <w:rPr>
          <w:rStyle w:val="Hyperlink"/>
          <w:rFonts w:ascii="Times New Roman" w:hAnsi="Times New Roman"/>
        </w:rPr>
        <w:t>Indemnification</w:t>
      </w:r>
      <w:r w:rsidRPr="00E11896">
        <w:rPr>
          <w:rStyle w:val="Hyperlink"/>
          <w:rFonts w:ascii="Times New Roman" w:hAnsi="Times New Roman"/>
        </w:rPr>
        <w:fldChar w:fldCharType="end"/>
      </w:r>
    </w:p>
    <w:bookmarkEnd w:id="32"/>
    <w:p w14:paraId="6D2329EE" w14:textId="77777777" w:rsidR="00AB5E0F" w:rsidRPr="00E11896" w:rsidRDefault="00266AF3" w:rsidP="00947CE7">
      <w:pPr>
        <w:pStyle w:val="BodyText"/>
        <w:spacing w:after="0"/>
        <w:rPr>
          <w:sz w:val="22"/>
          <w:szCs w:val="22"/>
        </w:rPr>
      </w:pPr>
      <w:r w:rsidRPr="00E11896">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790C8791" w14:textId="77777777" w:rsidR="000A2085" w:rsidRPr="00E11896" w:rsidRDefault="000A2085" w:rsidP="002E3DDB">
      <w:pPr>
        <w:pStyle w:val="BodyText"/>
        <w:spacing w:after="0"/>
        <w:ind w:left="270"/>
        <w:rPr>
          <w:sz w:val="22"/>
          <w:szCs w:val="22"/>
        </w:rPr>
      </w:pPr>
    </w:p>
    <w:bookmarkStart w:id="33" w:name="Confidiential"/>
    <w:p w14:paraId="70B9CC78" w14:textId="77777777" w:rsidR="002E3DDB" w:rsidRPr="00E11896" w:rsidRDefault="002E3DDB" w:rsidP="00563429">
      <w:pPr>
        <w:numPr>
          <w:ilvl w:val="1"/>
          <w:numId w:val="2"/>
        </w:numPr>
        <w:tabs>
          <w:tab w:val="clear" w:pos="1440"/>
          <w:tab w:val="num" w:pos="1080"/>
        </w:tabs>
        <w:autoSpaceDE w:val="0"/>
        <w:autoSpaceDN w:val="0"/>
        <w:adjustRightInd w:val="0"/>
        <w:ind w:hanging="1170"/>
        <w:rPr>
          <w:rFonts w:ascii="Times New Roman" w:hAnsi="Times New Roman"/>
          <w:bCs/>
          <w:u w:val="single"/>
        </w:rPr>
      </w:pPr>
      <w:r w:rsidRPr="00E11896">
        <w:rPr>
          <w:rFonts w:ascii="Times New Roman" w:hAnsi="Times New Roman"/>
          <w:bCs/>
          <w:u w:val="single"/>
        </w:rPr>
        <w:fldChar w:fldCharType="begin"/>
      </w:r>
      <w:r w:rsidRPr="00E11896">
        <w:rPr>
          <w:rFonts w:ascii="Times New Roman" w:hAnsi="Times New Roman"/>
          <w:bCs/>
          <w:u w:val="single"/>
        </w:rPr>
        <w:instrText xml:space="preserve"> HYPERLINK  \l "Confidiential1" </w:instrText>
      </w:r>
      <w:r w:rsidRPr="00E11896">
        <w:rPr>
          <w:rFonts w:ascii="Times New Roman" w:hAnsi="Times New Roman"/>
          <w:bCs/>
          <w:u w:val="single"/>
        </w:rPr>
      </w:r>
      <w:r w:rsidRPr="00E11896">
        <w:rPr>
          <w:rFonts w:ascii="Times New Roman" w:hAnsi="Times New Roman"/>
          <w:bCs/>
          <w:u w:val="single"/>
        </w:rPr>
        <w:fldChar w:fldCharType="separate"/>
      </w:r>
      <w:r w:rsidRPr="00E11896">
        <w:rPr>
          <w:rStyle w:val="Hyperlink"/>
          <w:rFonts w:ascii="Times New Roman" w:hAnsi="Times New Roman"/>
          <w:bCs/>
        </w:rPr>
        <w:t>Confidential Matters and Data Ownership</w:t>
      </w:r>
      <w:r w:rsidRPr="00E11896">
        <w:rPr>
          <w:rFonts w:ascii="Times New Roman" w:hAnsi="Times New Roman"/>
          <w:bCs/>
          <w:u w:val="single"/>
        </w:rPr>
        <w:fldChar w:fldCharType="end"/>
      </w:r>
      <w:bookmarkEnd w:id="33"/>
    </w:p>
    <w:p w14:paraId="22E60F1B" w14:textId="77777777" w:rsidR="00266AF3" w:rsidRPr="00E11896" w:rsidRDefault="00266AF3" w:rsidP="00947CE7">
      <w:pPr>
        <w:autoSpaceDE w:val="0"/>
        <w:autoSpaceDN w:val="0"/>
        <w:adjustRightInd w:val="0"/>
        <w:rPr>
          <w:rFonts w:ascii="Times New Roman" w:hAnsi="Times New Roman"/>
          <w:bCs/>
        </w:rPr>
      </w:pPr>
      <w:r w:rsidRPr="00E11896">
        <w:rPr>
          <w:rFonts w:ascii="Times New Roman" w:hAnsi="Times New Roman"/>
        </w:rPr>
        <w:t>The successful proposer agrees all data, records and information, which the proposer, its agents and employees,</w:t>
      </w:r>
      <w:r w:rsidR="00174942" w:rsidRPr="00E11896">
        <w:rPr>
          <w:rFonts w:ascii="Times New Roman" w:hAnsi="Times New Roman"/>
        </w:rPr>
        <w:t xml:space="preserve"> </w:t>
      </w:r>
      <w:r w:rsidRPr="00E11896">
        <w:rPr>
          <w:rFonts w:ascii="Times New Roman" w:hAnsi="Times New Roman"/>
        </w:rPr>
        <w:t>which is the subject of this proposal, obtain access, remains at all times exclusively the property of Sedgwick</w:t>
      </w:r>
      <w:r w:rsidR="00174942" w:rsidRPr="00E11896">
        <w:rPr>
          <w:rFonts w:ascii="Times New Roman" w:hAnsi="Times New Roman"/>
        </w:rPr>
        <w:t xml:space="preserve"> </w:t>
      </w:r>
      <w:r w:rsidRPr="00E11896">
        <w:rPr>
          <w:rFonts w:ascii="Times New Roman" w:hAnsi="Times New Roman"/>
        </w:rPr>
        <w:t>County. The successful proposer agrees all such data, records, plans and information constitutes at all times</w:t>
      </w:r>
      <w:r w:rsidR="00174942" w:rsidRPr="00E11896">
        <w:rPr>
          <w:rFonts w:ascii="Times New Roman" w:hAnsi="Times New Roman"/>
        </w:rPr>
        <w:t xml:space="preserve"> </w:t>
      </w:r>
      <w:r w:rsidRPr="00E11896">
        <w:rPr>
          <w:rFonts w:ascii="Times New Roman" w:hAnsi="Times New Roman"/>
        </w:rPr>
        <w:t>proprietary information of Sedgwick County. The successful proposer agrees that it will not disclose, provide, or</w:t>
      </w:r>
      <w:r w:rsidR="00174942" w:rsidRPr="00E11896">
        <w:rPr>
          <w:rFonts w:ascii="Times New Roman" w:hAnsi="Times New Roman"/>
        </w:rPr>
        <w:t xml:space="preserve"> </w:t>
      </w:r>
      <w:r w:rsidRPr="00E11896">
        <w:rPr>
          <w:rFonts w:ascii="Times New Roman" w:hAnsi="Times New Roman"/>
        </w:rPr>
        <w:t>make available any of such proprietary information in any form to any person or entity. In addition, the</w:t>
      </w:r>
      <w:r w:rsidR="00174942" w:rsidRPr="00E11896">
        <w:rPr>
          <w:rFonts w:ascii="Times New Roman" w:hAnsi="Times New Roman"/>
        </w:rPr>
        <w:t xml:space="preserve"> </w:t>
      </w:r>
      <w:r w:rsidRPr="00E11896">
        <w:rPr>
          <w:rFonts w:ascii="Times New Roman" w:hAnsi="Times New Roman"/>
        </w:rPr>
        <w:t>successful proposer agrees it will not use any names or addresses contained in such data, records, plans and</w:t>
      </w:r>
      <w:r w:rsidR="00174942" w:rsidRPr="00E11896">
        <w:rPr>
          <w:rFonts w:ascii="Times New Roman" w:hAnsi="Times New Roman"/>
        </w:rPr>
        <w:t xml:space="preserve"> </w:t>
      </w:r>
      <w:r w:rsidRPr="00E11896">
        <w:rPr>
          <w:rFonts w:ascii="Times New Roman" w:hAnsi="Times New Roman"/>
        </w:rPr>
        <w:t>information for the purpose of selling or offering for sale any property or service to any person or entity who</w:t>
      </w:r>
      <w:r w:rsidR="00174942" w:rsidRPr="00E11896">
        <w:rPr>
          <w:rFonts w:ascii="Times New Roman" w:hAnsi="Times New Roman"/>
        </w:rPr>
        <w:t xml:space="preserve"> </w:t>
      </w:r>
      <w:r w:rsidRPr="00E11896">
        <w:rPr>
          <w:rFonts w:ascii="Times New Roman" w:hAnsi="Times New Roman"/>
        </w:rPr>
        <w:t>resides at any address in such data. In addition, the successful proposer agrees it will not sell, give or otherwise</w:t>
      </w:r>
      <w:r w:rsidR="00174942" w:rsidRPr="00E11896">
        <w:rPr>
          <w:rFonts w:ascii="Times New Roman" w:hAnsi="Times New Roman"/>
        </w:rPr>
        <w:t xml:space="preserve"> </w:t>
      </w:r>
      <w:r w:rsidRPr="00E11896">
        <w:rPr>
          <w:rFonts w:ascii="Times New Roman" w:hAnsi="Times New Roman"/>
        </w:rPr>
        <w:t>make available to any person or entity any names or addresses contained in or derived from such data, records and</w:t>
      </w:r>
      <w:r w:rsidR="00174942" w:rsidRPr="00E11896">
        <w:rPr>
          <w:rFonts w:ascii="Times New Roman" w:hAnsi="Times New Roman"/>
        </w:rPr>
        <w:t xml:space="preserve"> </w:t>
      </w:r>
      <w:r w:rsidRPr="00E11896">
        <w:rPr>
          <w:rFonts w:ascii="Times New Roman" w:hAnsi="Times New Roman"/>
        </w:rPr>
        <w:t>information for the purpose of allowing such person to sell or offer for sale any property or service to any person</w:t>
      </w:r>
      <w:r w:rsidR="00174942" w:rsidRPr="00E11896">
        <w:rPr>
          <w:rFonts w:ascii="Times New Roman" w:hAnsi="Times New Roman"/>
        </w:rPr>
        <w:t xml:space="preserve"> </w:t>
      </w:r>
      <w:r w:rsidRPr="00E11896">
        <w:rPr>
          <w:rFonts w:ascii="Times New Roman" w:hAnsi="Times New Roman"/>
        </w:rPr>
        <w:t>or entity named in such data. Successful proposer agrees it will take all reasonable steps and the same protective</w:t>
      </w:r>
      <w:r w:rsidR="00174942" w:rsidRPr="00E11896">
        <w:rPr>
          <w:rFonts w:ascii="Times New Roman" w:hAnsi="Times New Roman"/>
        </w:rPr>
        <w:t xml:space="preserve"> </w:t>
      </w:r>
      <w:r w:rsidRPr="00E11896">
        <w:rPr>
          <w:rFonts w:ascii="Times New Roman" w:hAnsi="Times New Roman"/>
        </w:rPr>
        <w:t>precautions to protect Sedgwick County's proprietary information from disclosure to third parties as with</w:t>
      </w:r>
      <w:r w:rsidR="00174942" w:rsidRPr="00E11896">
        <w:rPr>
          <w:rFonts w:ascii="Times New Roman" w:hAnsi="Times New Roman"/>
        </w:rPr>
        <w:t xml:space="preserve"> </w:t>
      </w:r>
      <w:r w:rsidRPr="00E11896">
        <w:rPr>
          <w:rFonts w:ascii="Times New Roman" w:hAnsi="Times New Roman"/>
        </w:rPr>
        <w:t>successful proposer's own proprietar</w:t>
      </w:r>
      <w:r w:rsidR="00174942" w:rsidRPr="00E11896">
        <w:rPr>
          <w:rFonts w:ascii="Times New Roman" w:hAnsi="Times New Roman"/>
        </w:rPr>
        <w:t xml:space="preserve">y and confidential information. </w:t>
      </w:r>
      <w:r w:rsidRPr="00E11896">
        <w:rPr>
          <w:rFonts w:ascii="Times New Roman" w:hAnsi="Times New Roman"/>
          <w:bCs/>
        </w:rPr>
        <w:t>Proposer agrees that all data, regardless of</w:t>
      </w:r>
      <w:r w:rsidR="00174942" w:rsidRPr="00E11896">
        <w:rPr>
          <w:rFonts w:ascii="Times New Roman" w:hAnsi="Times New Roman"/>
        </w:rPr>
        <w:t xml:space="preserve"> </w:t>
      </w:r>
      <w:r w:rsidRPr="00E11896">
        <w:rPr>
          <w:rFonts w:ascii="Times New Roman" w:hAnsi="Times New Roman"/>
          <w:bCs/>
        </w:rPr>
        <w:t>form that is generated as a result of this Request for Proposal is the property of Sedgwick County.</w:t>
      </w:r>
    </w:p>
    <w:p w14:paraId="6EDE4DDB" w14:textId="77777777" w:rsidR="00266AF3" w:rsidRPr="00E11896" w:rsidRDefault="00266AF3" w:rsidP="00266AF3">
      <w:pPr>
        <w:tabs>
          <w:tab w:val="left" w:pos="-1080"/>
          <w:tab w:val="left" w:pos="-720"/>
          <w:tab w:val="left" w:pos="0"/>
        </w:tabs>
        <w:rPr>
          <w:rFonts w:ascii="Times New Roman" w:hAnsi="Times New Roman"/>
        </w:rPr>
      </w:pPr>
    </w:p>
    <w:bookmarkStart w:id="34" w:name="Proposal_Conditions"/>
    <w:p w14:paraId="615DBC99" w14:textId="34638867" w:rsidR="00225A14" w:rsidRPr="00E11896" w:rsidRDefault="00225A14" w:rsidP="00225A14">
      <w:pPr>
        <w:pStyle w:val="BodyText"/>
        <w:numPr>
          <w:ilvl w:val="0"/>
          <w:numId w:val="24"/>
        </w:numPr>
        <w:tabs>
          <w:tab w:val="left" w:pos="1080"/>
        </w:tabs>
        <w:spacing w:after="0"/>
        <w:ind w:hanging="3330"/>
        <w:jc w:val="both"/>
        <w:rPr>
          <w:sz w:val="22"/>
          <w:szCs w:val="22"/>
          <w:u w:val="single"/>
        </w:rPr>
      </w:pPr>
      <w:r>
        <w:fldChar w:fldCharType="begin"/>
      </w:r>
      <w:r>
        <w:instrText>HYPERLINK \l "Proposal_Conditions1"</w:instrText>
      </w:r>
      <w:r>
        <w:fldChar w:fldCharType="separate"/>
      </w:r>
      <w:r w:rsidRPr="00E11896">
        <w:rPr>
          <w:rStyle w:val="Hyperlink"/>
          <w:sz w:val="22"/>
          <w:szCs w:val="22"/>
        </w:rPr>
        <w:t>Proposal Conditions</w:t>
      </w:r>
      <w:r>
        <w:fldChar w:fldCharType="end"/>
      </w:r>
    </w:p>
    <w:bookmarkEnd w:id="34"/>
    <w:p w14:paraId="6C5CB06B" w14:textId="77777777" w:rsidR="00703CC5" w:rsidRDefault="00703CC5" w:rsidP="00A25E11">
      <w:pPr>
        <w:rPr>
          <w:rFonts w:ascii="Times New Roman" w:hAnsi="Times New Roman"/>
        </w:rPr>
      </w:pPr>
    </w:p>
    <w:p w14:paraId="191E5EB5" w14:textId="1FED40C1" w:rsidR="00703CC5" w:rsidRDefault="004C36D1" w:rsidP="00703CC5">
      <w:pPr>
        <w:ind w:left="360" w:hanging="360"/>
        <w:jc w:val="both"/>
      </w:pPr>
      <w:hyperlink r:id="rId15" w:history="1">
        <w:r w:rsidRPr="00C33B20">
          <w:rPr>
            <w:rStyle w:val="Hyperlink"/>
          </w:rPr>
          <w:t>https://www.sedgwickcounty.org/media/31338/proposal-tc.pdf</w:t>
        </w:r>
      </w:hyperlink>
    </w:p>
    <w:p w14:paraId="6DF189E9" w14:textId="77777777" w:rsidR="004C36D1" w:rsidRPr="00D53C45" w:rsidRDefault="004C36D1" w:rsidP="00703CC5">
      <w:pPr>
        <w:ind w:left="360" w:hanging="360"/>
        <w:jc w:val="both"/>
        <w:rPr>
          <w:rFonts w:ascii="Times New Roman" w:hAnsi="Times New Roman"/>
        </w:rPr>
      </w:pPr>
    </w:p>
    <w:p w14:paraId="54565715" w14:textId="1A4CAEEC" w:rsidR="006B225A" w:rsidRPr="00E11896" w:rsidRDefault="00947CE7" w:rsidP="001C668C">
      <w:pPr>
        <w:widowControl w:val="0"/>
        <w:tabs>
          <w:tab w:val="left" w:pos="1080"/>
          <w:tab w:val="left" w:pos="2160"/>
        </w:tabs>
        <w:autoSpaceDE w:val="0"/>
        <w:autoSpaceDN w:val="0"/>
        <w:adjustRightInd w:val="0"/>
        <w:ind w:left="1080"/>
        <w:rPr>
          <w:rFonts w:ascii="Times New Roman" w:hAnsi="Times New Roman"/>
        </w:rPr>
      </w:pPr>
      <w:r>
        <w:rPr>
          <w:rStyle w:val="Hyperlink"/>
          <w:rFonts w:ascii="Times New Roman" w:hAnsi="Times New Roman"/>
          <w:color w:val="auto"/>
          <w:u w:val="none"/>
        </w:rPr>
        <w:t>S</w:t>
      </w:r>
      <w:r w:rsidR="006B225A" w:rsidRPr="00E11896">
        <w:rPr>
          <w:rStyle w:val="Hyperlink"/>
          <w:rFonts w:ascii="Times New Roman" w:hAnsi="Times New Roman"/>
          <w:color w:val="auto"/>
          <w:u w:val="none"/>
        </w:rPr>
        <w:t>ample Contract</w:t>
      </w:r>
    </w:p>
    <w:p w14:paraId="17BF9A32" w14:textId="77777777" w:rsidR="00844CBC" w:rsidRDefault="00844CBC" w:rsidP="00844CBC">
      <w:pPr>
        <w:widowControl w:val="0"/>
        <w:tabs>
          <w:tab w:val="left" w:pos="720"/>
          <w:tab w:val="left" w:pos="2160"/>
        </w:tabs>
        <w:autoSpaceDE w:val="0"/>
        <w:autoSpaceDN w:val="0"/>
        <w:adjustRightInd w:val="0"/>
        <w:rPr>
          <w:rFonts w:ascii="Times New Roman" w:hAnsi="Times New Roman"/>
        </w:rPr>
      </w:pPr>
      <w:hyperlink r:id="rId16" w:history="1">
        <w:r w:rsidRPr="00F57DAB">
          <w:rPr>
            <w:rStyle w:val="Hyperlink"/>
            <w:rFonts w:ascii="Times New Roman" w:hAnsi="Times New Roman"/>
          </w:rPr>
          <w:t>https://www.sedgwickcounty.org/media/67402/sample-contract-kws-13024.pdf</w:t>
        </w:r>
      </w:hyperlink>
    </w:p>
    <w:p w14:paraId="30A24A30" w14:textId="77777777" w:rsidR="00B7234E" w:rsidRPr="00353F54" w:rsidRDefault="00B7234E" w:rsidP="00B73A61">
      <w:pPr>
        <w:widowControl w:val="0"/>
        <w:tabs>
          <w:tab w:val="left" w:pos="1080"/>
          <w:tab w:val="left" w:pos="2160"/>
        </w:tabs>
        <w:autoSpaceDE w:val="0"/>
        <w:autoSpaceDN w:val="0"/>
        <w:adjustRightInd w:val="0"/>
        <w:ind w:left="360" w:hanging="90"/>
        <w:rPr>
          <w:rFonts w:ascii="Times New Roman" w:hAnsi="Times New Roman"/>
        </w:rPr>
      </w:pPr>
      <w:r w:rsidRPr="00353F54">
        <w:rPr>
          <w:rFonts w:ascii="Times New Roman" w:hAnsi="Times New Roman"/>
        </w:rPr>
        <w:tab/>
      </w:r>
    </w:p>
    <w:p w14:paraId="0AB4EBB7" w14:textId="77777777" w:rsidR="00865168" w:rsidRPr="005F46CB" w:rsidRDefault="00865168" w:rsidP="00865168">
      <w:pPr>
        <w:widowControl w:val="0"/>
        <w:tabs>
          <w:tab w:val="left" w:pos="1080"/>
          <w:tab w:val="left" w:pos="2160"/>
        </w:tabs>
        <w:autoSpaceDE w:val="0"/>
        <w:autoSpaceDN w:val="0"/>
        <w:adjustRightInd w:val="0"/>
        <w:rPr>
          <w:rFonts w:ascii="Times New Roman" w:hAnsi="Times New Roman"/>
        </w:rPr>
      </w:pPr>
      <w:r w:rsidRPr="00A76506">
        <w:rPr>
          <w:rFonts w:ascii="Times New Roman" w:hAnsi="Times New Roman"/>
        </w:rPr>
        <w:tab/>
      </w:r>
      <w:r>
        <w:rPr>
          <w:rFonts w:ascii="Times New Roman" w:hAnsi="Times New Roman"/>
        </w:rPr>
        <w:t>Contract Provisions for FEMA Projects (If Applicable)</w:t>
      </w:r>
    </w:p>
    <w:p w14:paraId="59C376DD" w14:textId="77777777" w:rsidR="00865168" w:rsidRDefault="00865168" w:rsidP="00865168">
      <w:pPr>
        <w:widowControl w:val="0"/>
        <w:tabs>
          <w:tab w:val="left" w:pos="720"/>
          <w:tab w:val="left" w:pos="2160"/>
        </w:tabs>
        <w:autoSpaceDE w:val="0"/>
        <w:autoSpaceDN w:val="0"/>
        <w:adjustRightInd w:val="0"/>
        <w:rPr>
          <w:rFonts w:ascii="Times New Roman" w:hAnsi="Times New Roman"/>
        </w:rPr>
      </w:pPr>
      <w:hyperlink r:id="rId17" w:history="1">
        <w:r w:rsidRPr="00F22DDB">
          <w:rPr>
            <w:rStyle w:val="Hyperlink"/>
            <w:rFonts w:ascii="Times New Roman" w:hAnsi="Times New Roman"/>
          </w:rPr>
          <w:t>https://www.sedgwickcounty.org/media/67302/sedgwick-county-federal-grant-contract-provisions.pdf</w:t>
        </w:r>
      </w:hyperlink>
    </w:p>
    <w:p w14:paraId="7592AFD8" w14:textId="77777777" w:rsidR="00A76506" w:rsidRDefault="00A76506" w:rsidP="00B73A61">
      <w:pPr>
        <w:widowControl w:val="0"/>
        <w:tabs>
          <w:tab w:val="left" w:pos="1080"/>
          <w:tab w:val="left" w:pos="2160"/>
        </w:tabs>
        <w:autoSpaceDE w:val="0"/>
        <w:autoSpaceDN w:val="0"/>
        <w:adjustRightInd w:val="0"/>
        <w:ind w:left="360" w:hanging="90"/>
        <w:rPr>
          <w:rFonts w:ascii="Times New Roman" w:hAnsi="Times New Roman"/>
        </w:rPr>
      </w:pPr>
    </w:p>
    <w:p w14:paraId="60826CAB" w14:textId="77777777" w:rsidR="00477505" w:rsidRPr="00CD4824" w:rsidRDefault="00477505" w:rsidP="00477505">
      <w:pPr>
        <w:widowControl w:val="0"/>
        <w:autoSpaceDE w:val="0"/>
        <w:autoSpaceDN w:val="0"/>
        <w:adjustRightInd w:val="0"/>
        <w:ind w:firstLine="1080"/>
        <w:rPr>
          <w:rStyle w:val="Hyperlink"/>
          <w:rFonts w:ascii="Times New Roman" w:hAnsi="Times New Roman"/>
          <w:color w:val="auto"/>
          <w:u w:val="none"/>
        </w:rPr>
      </w:pPr>
      <w:r w:rsidRPr="00CD4824">
        <w:rPr>
          <w:rStyle w:val="Hyperlink"/>
          <w:rFonts w:ascii="Times New Roman" w:hAnsi="Times New Roman"/>
          <w:color w:val="auto"/>
          <w:u w:val="none"/>
        </w:rPr>
        <w:t>Suspension and Debarment</w:t>
      </w:r>
    </w:p>
    <w:p w14:paraId="068FB391" w14:textId="77777777" w:rsidR="00477505" w:rsidRDefault="00477505" w:rsidP="00477505">
      <w:hyperlink r:id="rId18" w:history="1">
        <w:r w:rsidRPr="00CD4824">
          <w:rPr>
            <w:rStyle w:val="Hyperlink"/>
            <w:rFonts w:ascii="Times New Roman" w:hAnsi="Times New Roman"/>
          </w:rPr>
          <w:t>https://www.sedgwickcounty.org/finance/purchasing/suspension-and-debarment/</w:t>
        </w:r>
      </w:hyperlink>
    </w:p>
    <w:p w14:paraId="0AA326F8" w14:textId="77777777" w:rsidR="00D13D22" w:rsidRDefault="00D13D22" w:rsidP="00477505"/>
    <w:p w14:paraId="78434DB0" w14:textId="77777777" w:rsidR="00D13D22" w:rsidRDefault="00D13D22" w:rsidP="00D13D22">
      <w:pPr>
        <w:widowControl w:val="0"/>
        <w:tabs>
          <w:tab w:val="left" w:pos="1080"/>
          <w:tab w:val="left" w:pos="2160"/>
        </w:tabs>
        <w:autoSpaceDE w:val="0"/>
        <w:autoSpaceDN w:val="0"/>
        <w:adjustRightInd w:val="0"/>
        <w:rPr>
          <w:rFonts w:ascii="Times New Roman" w:hAnsi="Times New Roman"/>
        </w:rPr>
      </w:pPr>
      <w:r w:rsidRPr="007E7300">
        <w:rPr>
          <w:rFonts w:ascii="Times New Roman" w:hAnsi="Times New Roman"/>
        </w:rPr>
        <w:tab/>
        <w:t>Protest Procedure</w:t>
      </w:r>
      <w:r>
        <w:rPr>
          <w:rFonts w:ascii="Times New Roman" w:hAnsi="Times New Roman"/>
        </w:rPr>
        <w:t xml:space="preserve"> </w:t>
      </w:r>
    </w:p>
    <w:p w14:paraId="4908546B" w14:textId="77777777" w:rsidR="00D13D22" w:rsidRDefault="00D13D22" w:rsidP="00D13D22">
      <w:pPr>
        <w:widowControl w:val="0"/>
        <w:tabs>
          <w:tab w:val="left" w:pos="1080"/>
          <w:tab w:val="left" w:pos="2160"/>
        </w:tabs>
        <w:autoSpaceDE w:val="0"/>
        <w:autoSpaceDN w:val="0"/>
        <w:adjustRightInd w:val="0"/>
        <w:rPr>
          <w:rFonts w:ascii="Times New Roman" w:hAnsi="Times New Roman"/>
        </w:rPr>
      </w:pPr>
      <w:r w:rsidRPr="007E7300">
        <w:rPr>
          <w:rFonts w:ascii="Times New Roman" w:hAnsi="Times New Roman"/>
        </w:rPr>
        <w:t>Any protests and/or challenges to the bid process must be filed timely and pursuant to Sedgwick County’s protest procedure.</w:t>
      </w:r>
      <w:r>
        <w:rPr>
          <w:rFonts w:ascii="Times New Roman" w:hAnsi="Times New Roman"/>
        </w:rPr>
        <w:t xml:space="preserve">  </w:t>
      </w:r>
    </w:p>
    <w:p w14:paraId="5F9B73E5" w14:textId="77777777" w:rsidR="00D13D22" w:rsidRDefault="00D13D22" w:rsidP="00D13D22">
      <w:pPr>
        <w:widowControl w:val="0"/>
        <w:tabs>
          <w:tab w:val="left" w:pos="1080"/>
          <w:tab w:val="left" w:pos="2160"/>
        </w:tabs>
        <w:autoSpaceDE w:val="0"/>
        <w:autoSpaceDN w:val="0"/>
        <w:adjustRightInd w:val="0"/>
        <w:rPr>
          <w:rFonts w:ascii="Times New Roman" w:hAnsi="Times New Roman"/>
        </w:rPr>
      </w:pPr>
      <w:hyperlink r:id="rId19" w:history="1">
        <w:r w:rsidRPr="00E834E9">
          <w:rPr>
            <w:rStyle w:val="Hyperlink"/>
            <w:rFonts w:ascii="Times New Roman" w:hAnsi="Times New Roman"/>
          </w:rPr>
          <w:t>www.sedgwickcounty.org/media/68789/protest-procedure-rev-4225.pdf</w:t>
        </w:r>
      </w:hyperlink>
    </w:p>
    <w:p w14:paraId="09435C94" w14:textId="77777777" w:rsidR="00D13D22" w:rsidRDefault="00D13D22" w:rsidP="00477505">
      <w:pPr>
        <w:rPr>
          <w:rStyle w:val="Hyperlink"/>
          <w:rFonts w:ascii="Times New Roman" w:hAnsi="Times New Roman"/>
        </w:rPr>
      </w:pPr>
    </w:p>
    <w:p w14:paraId="1770F725" w14:textId="76668BB5" w:rsidR="00A76506" w:rsidRDefault="00A76506" w:rsidP="00B73A61">
      <w:pPr>
        <w:widowControl w:val="0"/>
        <w:tabs>
          <w:tab w:val="left" w:pos="1080"/>
          <w:tab w:val="left" w:pos="2160"/>
        </w:tabs>
        <w:autoSpaceDE w:val="0"/>
        <w:autoSpaceDN w:val="0"/>
        <w:adjustRightInd w:val="0"/>
        <w:ind w:left="360" w:hanging="90"/>
        <w:rPr>
          <w:rFonts w:ascii="Times New Roman" w:hAnsi="Times New Roman"/>
        </w:rPr>
      </w:pPr>
    </w:p>
    <w:p w14:paraId="570A8C39" w14:textId="77777777" w:rsidR="00477505" w:rsidRPr="00E11896" w:rsidRDefault="00477505" w:rsidP="00B73A61">
      <w:pPr>
        <w:widowControl w:val="0"/>
        <w:tabs>
          <w:tab w:val="left" w:pos="1080"/>
          <w:tab w:val="left" w:pos="2160"/>
        </w:tabs>
        <w:autoSpaceDE w:val="0"/>
        <w:autoSpaceDN w:val="0"/>
        <w:adjustRightInd w:val="0"/>
        <w:ind w:left="360" w:hanging="90"/>
        <w:rPr>
          <w:rFonts w:ascii="Times New Roman" w:hAnsi="Times New Roman"/>
        </w:rPr>
      </w:pPr>
    </w:p>
    <w:p w14:paraId="42CF9308" w14:textId="77777777" w:rsidR="00C73D93" w:rsidRDefault="00C73D93">
      <w:pPr>
        <w:rPr>
          <w:rFonts w:ascii="Times New Roman" w:hAnsi="Times New Roman"/>
          <w:b/>
        </w:rPr>
      </w:pPr>
      <w:bookmarkStart w:id="35" w:name="Response_Content"/>
      <w:r>
        <w:rPr>
          <w:rFonts w:ascii="Times New Roman" w:hAnsi="Times New Roman"/>
          <w:b/>
        </w:rPr>
        <w:br w:type="page"/>
      </w:r>
    </w:p>
    <w:p w14:paraId="63C5FBB7" w14:textId="26F93E16" w:rsidR="00725C2A" w:rsidRPr="00E11896" w:rsidRDefault="00725C2A" w:rsidP="00E53BAA">
      <w:pPr>
        <w:numPr>
          <w:ilvl w:val="0"/>
          <w:numId w:val="8"/>
        </w:numPr>
        <w:tabs>
          <w:tab w:val="left" w:pos="-1440"/>
          <w:tab w:val="left" w:pos="-720"/>
          <w:tab w:val="left" w:pos="1296"/>
          <w:tab w:val="left" w:pos="1944"/>
          <w:tab w:val="left" w:pos="2880"/>
          <w:tab w:val="left" w:pos="9360"/>
        </w:tabs>
        <w:ind w:left="720"/>
        <w:jc w:val="both"/>
        <w:rPr>
          <w:rFonts w:ascii="Times New Roman" w:hAnsi="Times New Roman"/>
          <w:b/>
          <w:u w:val="single"/>
        </w:rPr>
      </w:pPr>
      <w:r w:rsidRPr="00E11896">
        <w:rPr>
          <w:rFonts w:ascii="Times New Roman" w:hAnsi="Times New Roman"/>
          <w:b/>
        </w:rPr>
        <w:t xml:space="preserve"> </w:t>
      </w:r>
      <w:hyperlink w:anchor="Response_Content1" w:history="1">
        <w:r w:rsidRPr="00E11896">
          <w:rPr>
            <w:rStyle w:val="Hyperlink"/>
            <w:rFonts w:ascii="Times New Roman" w:hAnsi="Times New Roman"/>
            <w:b/>
          </w:rPr>
          <w:t>Required Response Content</w:t>
        </w:r>
      </w:hyperlink>
    </w:p>
    <w:bookmarkEnd w:id="35"/>
    <w:p w14:paraId="3D567AF1" w14:textId="77777777" w:rsidR="00897EEB" w:rsidRPr="00E11896" w:rsidRDefault="00897EEB" w:rsidP="00897EEB">
      <w:pPr>
        <w:pStyle w:val="BodyTextIndent3"/>
        <w:tabs>
          <w:tab w:val="left" w:pos="1440"/>
          <w:tab w:val="left" w:pos="2160"/>
        </w:tabs>
        <w:ind w:left="0"/>
        <w:jc w:val="both"/>
        <w:rPr>
          <w:rFonts w:ascii="Times New Roman" w:hAnsi="Times New Roman"/>
          <w:sz w:val="22"/>
          <w:szCs w:val="22"/>
        </w:rPr>
      </w:pPr>
      <w:r w:rsidRPr="00E11896">
        <w:rPr>
          <w:rFonts w:ascii="Times New Roman" w:hAnsi="Times New Roman"/>
          <w:sz w:val="22"/>
          <w:szCs w:val="22"/>
        </w:rPr>
        <w:t>All proposal submissions shall include the following:</w:t>
      </w:r>
    </w:p>
    <w:p w14:paraId="39B732C3"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Firm profile: the name of the firm, address, telephone number(s), contact person, year the firm was established, and the names of the principals of the firm.</w:t>
      </w:r>
    </w:p>
    <w:p w14:paraId="44233A0E"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The firm’s relevant experience, notably experience working with government agencies.</w:t>
      </w:r>
    </w:p>
    <w:p w14:paraId="16771569" w14:textId="6D2B89CE"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At minimum, three (3) professional references</w:t>
      </w:r>
      <w:r w:rsidR="00FF7CC6" w:rsidRPr="00E11896">
        <w:rPr>
          <w:color w:val="000000"/>
          <w:sz w:val="22"/>
          <w:szCs w:val="22"/>
        </w:rPr>
        <w:t>, besides Sedgwick County,</w:t>
      </w:r>
      <w:r w:rsidRPr="00E11896">
        <w:rPr>
          <w:color w:val="000000"/>
          <w:sz w:val="22"/>
          <w:szCs w:val="22"/>
        </w:rPr>
        <w:t xml:space="preserve"> with email addresses, telephone numbers, and contact persons where work has been completed within the last three </w:t>
      </w:r>
      <w:r w:rsidR="00D94988">
        <w:rPr>
          <w:color w:val="000000"/>
          <w:sz w:val="22"/>
          <w:szCs w:val="22"/>
        </w:rPr>
        <w:t xml:space="preserve">(3) </w:t>
      </w:r>
      <w:r w:rsidRPr="00E11896">
        <w:rPr>
          <w:color w:val="000000"/>
          <w:sz w:val="22"/>
          <w:szCs w:val="22"/>
        </w:rPr>
        <w:t>years.</w:t>
      </w:r>
    </w:p>
    <w:p w14:paraId="717D2D51"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A disclosure of any personal or financial interest in any properties in the project area, or any real or potential conflicts of interest with members of the Sedgwick County Bo</w:t>
      </w:r>
      <w:r w:rsidR="00AD0EF6" w:rsidRPr="00E11896">
        <w:rPr>
          <w:color w:val="000000"/>
          <w:sz w:val="22"/>
          <w:szCs w:val="22"/>
        </w:rPr>
        <w:t>ard of County Commissioners or c</w:t>
      </w:r>
      <w:r w:rsidRPr="00E11896">
        <w:rPr>
          <w:color w:val="000000"/>
          <w:sz w:val="22"/>
          <w:szCs w:val="22"/>
        </w:rPr>
        <w:t>ounty staff.</w:t>
      </w:r>
    </w:p>
    <w:p w14:paraId="6A4063E6"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 xml:space="preserve">A description of the type of assistance that will be sought from </w:t>
      </w:r>
      <w:r w:rsidR="007D0DFD" w:rsidRPr="00E11896">
        <w:rPr>
          <w:color w:val="000000"/>
          <w:sz w:val="22"/>
          <w:szCs w:val="22"/>
        </w:rPr>
        <w:t>c</w:t>
      </w:r>
      <w:r w:rsidRPr="00E11896">
        <w:rPr>
          <w:color w:val="000000"/>
          <w:sz w:val="22"/>
          <w:szCs w:val="22"/>
        </w:rPr>
        <w:t xml:space="preserve">ounty staff, including assistance required from the </w:t>
      </w:r>
      <w:r w:rsidR="007D0DFD" w:rsidRPr="00E11896">
        <w:rPr>
          <w:color w:val="000000"/>
          <w:sz w:val="22"/>
          <w:szCs w:val="22"/>
        </w:rPr>
        <w:t>c</w:t>
      </w:r>
      <w:r w:rsidRPr="00E11896">
        <w:rPr>
          <w:color w:val="000000"/>
          <w:sz w:val="22"/>
          <w:szCs w:val="22"/>
        </w:rPr>
        <w:t>ounty to lessen the costs of this project.</w:t>
      </w:r>
    </w:p>
    <w:p w14:paraId="434568EA"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Proof of insurance meeting minimum insurance requirements as designated herein.</w:t>
      </w:r>
    </w:p>
    <w:p w14:paraId="58D6A43C" w14:textId="77777777" w:rsidR="00651E61" w:rsidRDefault="00651E61"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Those responses that do not include all required forms/items may be deemed non-responsive.</w:t>
      </w:r>
    </w:p>
    <w:p w14:paraId="3D6779B9" w14:textId="77777777" w:rsidR="00E53BAA" w:rsidRPr="00E11896" w:rsidRDefault="00E53BAA">
      <w:pPr>
        <w:rPr>
          <w:rFonts w:ascii="Times New Roman" w:hAnsi="Times New Roman"/>
          <w:b/>
          <w:bCs/>
          <w:u w:val="single"/>
        </w:rPr>
      </w:pPr>
    </w:p>
    <w:p w14:paraId="45B58593" w14:textId="77777777" w:rsidR="004549AF" w:rsidRDefault="004549AF">
      <w:pPr>
        <w:rPr>
          <w:rStyle w:val="Hyperlink"/>
          <w:rFonts w:ascii="Times New Roman" w:hAnsi="Times New Roman"/>
          <w:b/>
          <w:bCs/>
        </w:rPr>
      </w:pPr>
      <w:r>
        <w:rPr>
          <w:rStyle w:val="Hyperlink"/>
          <w:rFonts w:ascii="Times New Roman" w:hAnsi="Times New Roman"/>
          <w:b/>
          <w:bCs/>
        </w:rPr>
        <w:br w:type="page"/>
      </w:r>
    </w:p>
    <w:p w14:paraId="5FD22A4C" w14:textId="58EBBD6F" w:rsidR="00725C2A" w:rsidRPr="001E06C5" w:rsidRDefault="001E06C5" w:rsidP="00E53BAA">
      <w:pPr>
        <w:numPr>
          <w:ilvl w:val="0"/>
          <w:numId w:val="8"/>
        </w:numPr>
        <w:ind w:left="720"/>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"Response_Form" </w:instrText>
      </w:r>
      <w:r>
        <w:rPr>
          <w:rFonts w:ascii="Times New Roman" w:hAnsi="Times New Roman"/>
          <w:b/>
          <w:bCs/>
        </w:rPr>
      </w:r>
      <w:r>
        <w:rPr>
          <w:rFonts w:ascii="Times New Roman" w:hAnsi="Times New Roman"/>
          <w:b/>
          <w:bCs/>
        </w:rPr>
        <w:fldChar w:fldCharType="separate"/>
      </w:r>
      <w:bookmarkStart w:id="36" w:name="Response_Form1"/>
      <w:r w:rsidR="00725C2A" w:rsidRPr="001E06C5">
        <w:rPr>
          <w:rStyle w:val="Hyperlink"/>
          <w:rFonts w:ascii="Times New Roman" w:hAnsi="Times New Roman"/>
          <w:b/>
          <w:bCs/>
        </w:rPr>
        <w:t>Response Form</w:t>
      </w:r>
      <w:bookmarkEnd w:id="36"/>
    </w:p>
    <w:p w14:paraId="4A0FED25" w14:textId="48187A90" w:rsidR="00266AF3" w:rsidRPr="00E90BBE" w:rsidRDefault="001E06C5" w:rsidP="00E90BBE">
      <w:pPr>
        <w:pStyle w:val="NoSpacing"/>
        <w:jc w:val="center"/>
        <w:rPr>
          <w:rFonts w:ascii="Times New Roman" w:hAnsi="Times New Roman"/>
        </w:rPr>
      </w:pPr>
      <w:r>
        <w:rPr>
          <w:rFonts w:ascii="Times New Roman" w:hAnsi="Times New Roman"/>
          <w:b/>
          <w:bCs/>
        </w:rPr>
        <w:fldChar w:fldCharType="end"/>
      </w:r>
      <w:r w:rsidR="00266AF3" w:rsidRPr="00E11896">
        <w:rPr>
          <w:rFonts w:ascii="Times New Roman" w:hAnsi="Times New Roman"/>
          <w:b/>
        </w:rPr>
        <w:t>REQUEST FOR PROPOSAL</w:t>
      </w:r>
    </w:p>
    <w:p w14:paraId="0A82E4A0" w14:textId="77777777" w:rsidR="00BE7773" w:rsidRPr="008E0E78" w:rsidRDefault="00BE7773" w:rsidP="00BE7773">
      <w:pPr>
        <w:jc w:val="center"/>
        <w:rPr>
          <w:rFonts w:ascii="Times New Roman" w:hAnsi="Times New Roman"/>
          <w:b/>
          <w:bCs/>
        </w:rPr>
      </w:pPr>
      <w:r w:rsidRPr="008E0E78">
        <w:rPr>
          <w:rFonts w:ascii="Times New Roman" w:hAnsi="Times New Roman"/>
          <w:b/>
          <w:bCs/>
        </w:rPr>
        <w:t>RFP #26-0042</w:t>
      </w:r>
    </w:p>
    <w:p w14:paraId="5A897F80" w14:textId="77777777" w:rsidR="00BE7773" w:rsidRPr="008E0E78" w:rsidRDefault="00BE7773" w:rsidP="00BE7773">
      <w:pPr>
        <w:jc w:val="center"/>
        <w:rPr>
          <w:rFonts w:ascii="Times New Roman" w:hAnsi="Times New Roman"/>
          <w:b/>
          <w:bCs/>
        </w:rPr>
      </w:pPr>
      <w:r w:rsidRPr="008E0E78">
        <w:rPr>
          <w:rFonts w:ascii="Times New Roman" w:hAnsi="Times New Roman"/>
          <w:b/>
          <w:bCs/>
        </w:rPr>
        <w:t>EMPLOYEE ANCILLARY BENEFITS – DENTAL ADMINISTRATION</w:t>
      </w:r>
    </w:p>
    <w:p w14:paraId="67ED463C" w14:textId="77777777" w:rsidR="00BE7773" w:rsidRPr="00E11896" w:rsidRDefault="00BE7773" w:rsidP="00BE7773">
      <w:pPr>
        <w:jc w:val="center"/>
        <w:rPr>
          <w:rFonts w:ascii="Times New Roman" w:hAnsi="Times New Roman"/>
          <w:b/>
          <w:bCs/>
        </w:rPr>
      </w:pPr>
    </w:p>
    <w:p w14:paraId="47016087" w14:textId="7246250C" w:rsidR="00E90BBE" w:rsidRPr="00703CC5" w:rsidRDefault="00192797" w:rsidP="00E90BBE">
      <w:pPr>
        <w:pStyle w:val="Default"/>
        <w:rPr>
          <w:sz w:val="20"/>
          <w:szCs w:val="20"/>
        </w:rPr>
      </w:pPr>
      <w:r w:rsidRPr="00E11896">
        <w:rPr>
          <w:sz w:val="20"/>
          <w:szCs w:val="20"/>
        </w:rPr>
        <w:t xml:space="preserve">The undersigned, on behalf of the proposer, certifies that: (1) this offer is made without previous understanding, agreement or connection with any person, firm, or corporation submitting a proposal on the same project; (2) is in all respects fair and without collusion or fraud; (3) the person whose signature appears below is legally empowered to bind the firm in whose name the proposer is entered; (4) they have read the complete Request for Proposal and understands all provisions; (5) if accepted by the county, this </w:t>
      </w:r>
      <w:r w:rsidR="007E7685" w:rsidRPr="00E11896">
        <w:rPr>
          <w:sz w:val="20"/>
          <w:szCs w:val="20"/>
        </w:rPr>
        <w:t>proposal</w:t>
      </w:r>
      <w:r w:rsidRPr="00E11896">
        <w:rPr>
          <w:sz w:val="20"/>
          <w:szCs w:val="20"/>
        </w:rPr>
        <w:t xml:space="preserve"> is guaranteed as written and amended and will be implemented as stated; and (6) mistakes in writing of the submitted proposal will be their responsibility. </w:t>
      </w:r>
    </w:p>
    <w:p w14:paraId="0C31D4A5" w14:textId="6E22C58B" w:rsidR="00192797" w:rsidRPr="00E11896" w:rsidRDefault="00192797" w:rsidP="00E90BBE">
      <w:pPr>
        <w:pStyle w:val="Default"/>
        <w:rPr>
          <w:sz w:val="20"/>
          <w:szCs w:val="20"/>
        </w:rPr>
      </w:pPr>
      <w:r w:rsidRPr="00E11896">
        <w:rPr>
          <w:b/>
          <w:bCs/>
          <w:sz w:val="20"/>
          <w:szCs w:val="20"/>
        </w:rPr>
        <w:t>NAME</w:t>
      </w:r>
      <w:r w:rsidR="00E11896" w:rsidRPr="00E11896">
        <w:rPr>
          <w:b/>
          <w:bCs/>
          <w:sz w:val="20"/>
          <w:szCs w:val="20"/>
        </w:rPr>
        <w:t xml:space="preserve"> </w:t>
      </w:r>
      <w:r w:rsidRPr="00E11896">
        <w:rPr>
          <w:sz w:val="20"/>
          <w:szCs w:val="20"/>
        </w:rPr>
        <w:t>______________________________________________________________________</w:t>
      </w:r>
      <w:r w:rsidR="00B8238F" w:rsidRPr="00E11896">
        <w:rPr>
          <w:sz w:val="20"/>
          <w:szCs w:val="20"/>
        </w:rPr>
        <w:t>________________</w:t>
      </w:r>
      <w:r w:rsidRPr="00E11896">
        <w:rPr>
          <w:sz w:val="20"/>
          <w:szCs w:val="20"/>
        </w:rPr>
        <w:t>_________</w:t>
      </w:r>
    </w:p>
    <w:p w14:paraId="449AC2B4" w14:textId="002C45E4" w:rsidR="00E90BBE" w:rsidRPr="00E11896" w:rsidRDefault="00192797" w:rsidP="00E11896">
      <w:pPr>
        <w:pStyle w:val="Default"/>
        <w:spacing w:line="360" w:lineRule="auto"/>
        <w:rPr>
          <w:sz w:val="20"/>
          <w:szCs w:val="20"/>
        </w:rPr>
      </w:pPr>
      <w:r w:rsidRPr="00E11896">
        <w:rPr>
          <w:b/>
          <w:bCs/>
          <w:sz w:val="20"/>
          <w:szCs w:val="20"/>
        </w:rPr>
        <w:t>DBA/SAME</w:t>
      </w:r>
      <w:r w:rsidR="00E11896" w:rsidRPr="00E11896">
        <w:rPr>
          <w:b/>
          <w:bCs/>
          <w:sz w:val="20"/>
          <w:szCs w:val="20"/>
        </w:rPr>
        <w:t xml:space="preserve"> </w:t>
      </w:r>
      <w:r w:rsidRPr="00E11896">
        <w:rPr>
          <w:sz w:val="20"/>
          <w:szCs w:val="20"/>
        </w:rPr>
        <w:t>__________________________________________________________________________</w:t>
      </w:r>
      <w:r w:rsidR="00B8238F" w:rsidRPr="00E11896">
        <w:rPr>
          <w:sz w:val="20"/>
          <w:szCs w:val="20"/>
        </w:rPr>
        <w:t>________________</w:t>
      </w:r>
      <w:r w:rsidR="00E11896" w:rsidRPr="00E11896">
        <w:rPr>
          <w:sz w:val="20"/>
          <w:szCs w:val="20"/>
        </w:rPr>
        <w:t>_</w:t>
      </w:r>
    </w:p>
    <w:p w14:paraId="11BD028F" w14:textId="77777777" w:rsidR="00192797" w:rsidRPr="00E11896" w:rsidRDefault="00192797" w:rsidP="00E11896">
      <w:pPr>
        <w:pStyle w:val="Default"/>
        <w:spacing w:line="360" w:lineRule="auto"/>
        <w:rPr>
          <w:sz w:val="20"/>
          <w:szCs w:val="20"/>
        </w:rPr>
      </w:pPr>
      <w:r w:rsidRPr="00E11896">
        <w:rPr>
          <w:b/>
          <w:bCs/>
          <w:sz w:val="20"/>
          <w:szCs w:val="20"/>
        </w:rPr>
        <w:t>CONTACT__</w:t>
      </w:r>
      <w:r w:rsidRPr="00E11896">
        <w:rPr>
          <w:sz w:val="20"/>
          <w:szCs w:val="20"/>
        </w:rPr>
        <w:t>________________________________________________________________</w:t>
      </w:r>
      <w:r w:rsidR="00B8238F" w:rsidRPr="00E11896">
        <w:rPr>
          <w:sz w:val="20"/>
          <w:szCs w:val="20"/>
        </w:rPr>
        <w:t>_________________________</w:t>
      </w:r>
      <w:r w:rsidR="00E11896" w:rsidRPr="00E11896">
        <w:rPr>
          <w:sz w:val="20"/>
          <w:szCs w:val="20"/>
        </w:rPr>
        <w:t>_</w:t>
      </w:r>
    </w:p>
    <w:p w14:paraId="1B17E59E" w14:textId="77777777" w:rsidR="00192797" w:rsidRPr="00E11896" w:rsidRDefault="00192797" w:rsidP="00E11896">
      <w:pPr>
        <w:pStyle w:val="Default"/>
        <w:spacing w:line="360" w:lineRule="auto"/>
        <w:rPr>
          <w:sz w:val="20"/>
          <w:szCs w:val="20"/>
        </w:rPr>
      </w:pPr>
      <w:r w:rsidRPr="00E11896">
        <w:rPr>
          <w:b/>
          <w:bCs/>
          <w:sz w:val="20"/>
          <w:szCs w:val="20"/>
        </w:rPr>
        <w:t>ADDRESS</w:t>
      </w:r>
      <w:r w:rsidRPr="00E11896">
        <w:rPr>
          <w:sz w:val="20"/>
          <w:szCs w:val="20"/>
        </w:rPr>
        <w:t>_______________________</w:t>
      </w:r>
      <w:r w:rsidR="00B8238F" w:rsidRPr="00E11896">
        <w:rPr>
          <w:sz w:val="20"/>
          <w:szCs w:val="20"/>
        </w:rPr>
        <w:t>___</w:t>
      </w:r>
      <w:r w:rsidRPr="00E11896">
        <w:rPr>
          <w:sz w:val="20"/>
          <w:szCs w:val="20"/>
        </w:rPr>
        <w:t>___</w:t>
      </w:r>
      <w:r w:rsidR="00B8238F" w:rsidRPr="00E11896">
        <w:rPr>
          <w:sz w:val="20"/>
          <w:szCs w:val="20"/>
        </w:rPr>
        <w:t>_____</w:t>
      </w:r>
      <w:r w:rsidRPr="00E11896">
        <w:rPr>
          <w:sz w:val="20"/>
          <w:szCs w:val="20"/>
        </w:rPr>
        <w:t>__</w:t>
      </w:r>
      <w:r w:rsidR="00B8238F" w:rsidRPr="00E11896">
        <w:rPr>
          <w:sz w:val="20"/>
          <w:szCs w:val="20"/>
        </w:rPr>
        <w:t xml:space="preserve"> </w:t>
      </w:r>
      <w:r w:rsidRPr="00E11896">
        <w:rPr>
          <w:b/>
          <w:bCs/>
          <w:sz w:val="20"/>
          <w:szCs w:val="20"/>
        </w:rPr>
        <w:t>CITY/STATE______</w:t>
      </w:r>
      <w:r w:rsidR="00B8238F" w:rsidRPr="00E11896">
        <w:rPr>
          <w:b/>
          <w:bCs/>
          <w:sz w:val="20"/>
          <w:szCs w:val="20"/>
        </w:rPr>
        <w:t>_____</w:t>
      </w:r>
      <w:r w:rsidRPr="00E11896">
        <w:rPr>
          <w:b/>
          <w:bCs/>
          <w:sz w:val="20"/>
          <w:szCs w:val="20"/>
        </w:rPr>
        <w:t>__________________</w:t>
      </w:r>
      <w:r w:rsidR="00B8238F" w:rsidRPr="00E11896">
        <w:rPr>
          <w:b/>
          <w:bCs/>
          <w:sz w:val="20"/>
          <w:szCs w:val="20"/>
        </w:rPr>
        <w:t xml:space="preserve"> </w:t>
      </w:r>
      <w:r w:rsidRPr="00E11896">
        <w:rPr>
          <w:b/>
          <w:bCs/>
          <w:sz w:val="20"/>
          <w:szCs w:val="20"/>
        </w:rPr>
        <w:t>ZIP_</w:t>
      </w:r>
      <w:r w:rsidR="00B8238F" w:rsidRPr="00E11896">
        <w:rPr>
          <w:b/>
          <w:bCs/>
          <w:sz w:val="20"/>
          <w:szCs w:val="20"/>
        </w:rPr>
        <w:t>___</w:t>
      </w:r>
      <w:r w:rsidRPr="00E11896">
        <w:rPr>
          <w:b/>
          <w:bCs/>
          <w:sz w:val="20"/>
          <w:szCs w:val="20"/>
        </w:rPr>
        <w:t>______</w:t>
      </w:r>
      <w:r w:rsidR="00E11896" w:rsidRPr="00E11896">
        <w:rPr>
          <w:b/>
          <w:bCs/>
          <w:sz w:val="20"/>
          <w:szCs w:val="20"/>
        </w:rPr>
        <w:t>_</w:t>
      </w:r>
    </w:p>
    <w:p w14:paraId="7ED0A4AD" w14:textId="77777777" w:rsidR="00192797" w:rsidRPr="00E11896" w:rsidRDefault="00192797" w:rsidP="00E11896">
      <w:pPr>
        <w:pStyle w:val="Default"/>
        <w:spacing w:line="360" w:lineRule="auto"/>
        <w:rPr>
          <w:b/>
          <w:bCs/>
          <w:sz w:val="20"/>
          <w:szCs w:val="20"/>
        </w:rPr>
      </w:pPr>
      <w:r w:rsidRPr="00E11896">
        <w:rPr>
          <w:b/>
          <w:bCs/>
          <w:sz w:val="20"/>
          <w:szCs w:val="20"/>
        </w:rPr>
        <w:t>PHONE</w:t>
      </w:r>
      <w:r w:rsidRPr="00E11896">
        <w:rPr>
          <w:sz w:val="20"/>
          <w:szCs w:val="20"/>
        </w:rPr>
        <w:t>____________________________________</w:t>
      </w:r>
      <w:r w:rsidR="00B8238F" w:rsidRPr="00E11896">
        <w:rPr>
          <w:sz w:val="20"/>
          <w:szCs w:val="20"/>
        </w:rPr>
        <w:t>_</w:t>
      </w:r>
      <w:r w:rsidRPr="00E11896">
        <w:rPr>
          <w:sz w:val="20"/>
          <w:szCs w:val="20"/>
        </w:rPr>
        <w:t>_</w:t>
      </w:r>
      <w:r w:rsidR="00B8238F" w:rsidRPr="00E11896">
        <w:rPr>
          <w:sz w:val="20"/>
          <w:szCs w:val="20"/>
        </w:rPr>
        <w:t xml:space="preserve"> </w:t>
      </w:r>
      <w:r w:rsidR="00E84B8C">
        <w:rPr>
          <w:sz w:val="20"/>
          <w:szCs w:val="20"/>
        </w:rPr>
        <w:t xml:space="preserve">   </w:t>
      </w:r>
      <w:r w:rsidRPr="00E11896">
        <w:rPr>
          <w:b/>
          <w:bCs/>
          <w:sz w:val="20"/>
          <w:szCs w:val="20"/>
        </w:rPr>
        <w:t>FAX</w:t>
      </w:r>
      <w:r w:rsidRPr="00E11896">
        <w:rPr>
          <w:sz w:val="20"/>
          <w:szCs w:val="20"/>
        </w:rPr>
        <w:t>____________</w:t>
      </w:r>
      <w:r w:rsidR="00B8238F" w:rsidRPr="00E11896">
        <w:rPr>
          <w:sz w:val="20"/>
          <w:szCs w:val="20"/>
        </w:rPr>
        <w:t>_______</w:t>
      </w:r>
      <w:r w:rsidRPr="00E11896">
        <w:rPr>
          <w:sz w:val="20"/>
          <w:szCs w:val="20"/>
        </w:rPr>
        <w:t>______</w:t>
      </w:r>
      <w:r w:rsidR="00B8238F" w:rsidRPr="00E11896">
        <w:rPr>
          <w:sz w:val="20"/>
          <w:szCs w:val="20"/>
        </w:rPr>
        <w:t xml:space="preserve"> </w:t>
      </w:r>
      <w:r w:rsidR="00E84B8C">
        <w:rPr>
          <w:sz w:val="20"/>
          <w:szCs w:val="20"/>
        </w:rPr>
        <w:t xml:space="preserve">   </w:t>
      </w:r>
      <w:r w:rsidRPr="00E11896">
        <w:rPr>
          <w:b/>
          <w:bCs/>
          <w:sz w:val="20"/>
          <w:szCs w:val="20"/>
        </w:rPr>
        <w:t>HOURS_____</w:t>
      </w:r>
      <w:r w:rsidR="00B8238F" w:rsidRPr="00E11896">
        <w:rPr>
          <w:b/>
          <w:bCs/>
          <w:sz w:val="20"/>
          <w:szCs w:val="20"/>
        </w:rPr>
        <w:t>___________</w:t>
      </w:r>
      <w:r w:rsidR="00E11896" w:rsidRPr="00E11896">
        <w:rPr>
          <w:b/>
          <w:bCs/>
          <w:sz w:val="20"/>
          <w:szCs w:val="20"/>
        </w:rPr>
        <w:t>_</w:t>
      </w:r>
    </w:p>
    <w:p w14:paraId="254A8F97" w14:textId="77777777" w:rsidR="00754C9C" w:rsidRPr="00E11896" w:rsidRDefault="00192797" w:rsidP="00E11896">
      <w:pPr>
        <w:pStyle w:val="Default"/>
        <w:spacing w:line="360" w:lineRule="auto"/>
        <w:rPr>
          <w:b/>
          <w:bCs/>
          <w:sz w:val="20"/>
          <w:szCs w:val="20"/>
        </w:rPr>
      </w:pPr>
      <w:r w:rsidRPr="00E11896">
        <w:rPr>
          <w:b/>
          <w:bCs/>
          <w:sz w:val="20"/>
          <w:szCs w:val="20"/>
        </w:rPr>
        <w:t>STATE OF INCORPORATION or ORGANIZATION ___</w:t>
      </w:r>
      <w:r w:rsidRPr="00E11896">
        <w:rPr>
          <w:sz w:val="20"/>
          <w:szCs w:val="20"/>
        </w:rPr>
        <w:t>_________________</w:t>
      </w:r>
      <w:r w:rsidR="00B8238F" w:rsidRPr="00E11896">
        <w:rPr>
          <w:sz w:val="20"/>
          <w:szCs w:val="20"/>
        </w:rPr>
        <w:t>_________________</w:t>
      </w:r>
      <w:r w:rsidRPr="00E11896">
        <w:rPr>
          <w:sz w:val="20"/>
          <w:szCs w:val="20"/>
        </w:rPr>
        <w:t>________________</w:t>
      </w:r>
      <w:r w:rsidR="00E11896" w:rsidRPr="00E11896">
        <w:rPr>
          <w:sz w:val="20"/>
          <w:szCs w:val="20"/>
        </w:rPr>
        <w:t>_</w:t>
      </w:r>
    </w:p>
    <w:p w14:paraId="38734862" w14:textId="3F93D7B8" w:rsidR="00192797" w:rsidRPr="00E11896" w:rsidRDefault="007D765F" w:rsidP="00E11896">
      <w:pPr>
        <w:pStyle w:val="Default"/>
        <w:spacing w:line="360" w:lineRule="auto"/>
        <w:rPr>
          <w:sz w:val="22"/>
          <w:szCs w:val="22"/>
        </w:rPr>
      </w:pPr>
      <w:r>
        <w:rPr>
          <w:b/>
          <w:bCs/>
          <w:sz w:val="20"/>
          <w:szCs w:val="20"/>
        </w:rPr>
        <w:t xml:space="preserve">COMPANY </w:t>
      </w:r>
      <w:r w:rsidR="00192797" w:rsidRPr="00E11896">
        <w:rPr>
          <w:b/>
          <w:bCs/>
          <w:sz w:val="20"/>
          <w:szCs w:val="20"/>
        </w:rPr>
        <w:t>WEBSITE ADDRESS</w:t>
      </w:r>
      <w:r w:rsidR="00192797" w:rsidRPr="00E11896">
        <w:rPr>
          <w:sz w:val="20"/>
          <w:szCs w:val="20"/>
        </w:rPr>
        <w:t>______________________</w:t>
      </w:r>
      <w:r w:rsidR="00754C9C" w:rsidRPr="00E11896">
        <w:rPr>
          <w:sz w:val="20"/>
          <w:szCs w:val="20"/>
        </w:rPr>
        <w:t>_____</w:t>
      </w:r>
      <w:r w:rsidR="00B8238F" w:rsidRPr="00E11896">
        <w:rPr>
          <w:sz w:val="20"/>
          <w:szCs w:val="20"/>
        </w:rPr>
        <w:t>_</w:t>
      </w:r>
      <w:r w:rsidR="00E84B8C">
        <w:rPr>
          <w:sz w:val="20"/>
          <w:szCs w:val="20"/>
        </w:rPr>
        <w:t xml:space="preserve">   </w:t>
      </w:r>
      <w:r w:rsidR="00192797" w:rsidRPr="00E11896">
        <w:rPr>
          <w:b/>
          <w:bCs/>
          <w:sz w:val="20"/>
          <w:szCs w:val="20"/>
        </w:rPr>
        <w:t>EMAIL</w:t>
      </w:r>
      <w:r w:rsidR="00192797" w:rsidRPr="00E11896">
        <w:rPr>
          <w:b/>
          <w:bCs/>
          <w:sz w:val="22"/>
          <w:szCs w:val="22"/>
        </w:rPr>
        <w:t>________________________________</w:t>
      </w:r>
    </w:p>
    <w:p w14:paraId="39AC97BE" w14:textId="77777777" w:rsidR="00192797" w:rsidRPr="00E11896" w:rsidRDefault="00192797" w:rsidP="00E11896">
      <w:pPr>
        <w:pStyle w:val="Default"/>
        <w:spacing w:line="360" w:lineRule="auto"/>
        <w:rPr>
          <w:sz w:val="20"/>
          <w:szCs w:val="20"/>
        </w:rPr>
      </w:pPr>
      <w:r w:rsidRPr="00E11896">
        <w:rPr>
          <w:b/>
          <w:bCs/>
          <w:sz w:val="20"/>
          <w:szCs w:val="20"/>
        </w:rPr>
        <w:t>NUMBER OF LOCATIONS</w:t>
      </w:r>
      <w:r w:rsidRPr="00E11896">
        <w:rPr>
          <w:sz w:val="20"/>
          <w:szCs w:val="20"/>
        </w:rPr>
        <w:t>___________</w:t>
      </w:r>
      <w:r w:rsidR="00B8238F" w:rsidRPr="00E11896">
        <w:rPr>
          <w:sz w:val="20"/>
          <w:szCs w:val="20"/>
        </w:rPr>
        <w:t xml:space="preserve">____ </w:t>
      </w:r>
      <w:r w:rsidR="00E84B8C">
        <w:rPr>
          <w:sz w:val="20"/>
          <w:szCs w:val="20"/>
        </w:rPr>
        <w:t xml:space="preserve">   </w:t>
      </w:r>
      <w:r w:rsidRPr="00E11896">
        <w:rPr>
          <w:b/>
          <w:bCs/>
          <w:sz w:val="20"/>
          <w:szCs w:val="20"/>
        </w:rPr>
        <w:t>NUMBER OF PERSONS EMPLOYED______________________</w:t>
      </w:r>
      <w:r w:rsidR="00B8238F" w:rsidRPr="00E11896">
        <w:rPr>
          <w:b/>
          <w:bCs/>
          <w:sz w:val="20"/>
          <w:szCs w:val="20"/>
        </w:rPr>
        <w:t>___</w:t>
      </w:r>
      <w:r w:rsidR="00E11896" w:rsidRPr="00E11896">
        <w:rPr>
          <w:b/>
          <w:bCs/>
          <w:sz w:val="20"/>
          <w:szCs w:val="20"/>
        </w:rPr>
        <w:t>_</w:t>
      </w:r>
    </w:p>
    <w:p w14:paraId="2D461A15" w14:textId="77777777" w:rsidR="00192797" w:rsidRPr="00E11896" w:rsidRDefault="00192797" w:rsidP="00E11896">
      <w:pPr>
        <w:pStyle w:val="Default"/>
        <w:spacing w:line="360" w:lineRule="auto"/>
        <w:rPr>
          <w:sz w:val="20"/>
          <w:szCs w:val="20"/>
        </w:rPr>
      </w:pPr>
      <w:r w:rsidRPr="00E11896">
        <w:rPr>
          <w:b/>
          <w:bCs/>
          <w:sz w:val="20"/>
          <w:szCs w:val="20"/>
        </w:rPr>
        <w:t>TYPE OF ORGANIZATION:</w:t>
      </w:r>
      <w:r w:rsidRPr="00E11896">
        <w:rPr>
          <w:sz w:val="20"/>
          <w:szCs w:val="20"/>
        </w:rPr>
        <w:t xml:space="preserve">  Public Corporation _____</w:t>
      </w:r>
      <w:r w:rsidR="00B8238F" w:rsidRPr="00E11896">
        <w:rPr>
          <w:sz w:val="20"/>
          <w:szCs w:val="20"/>
        </w:rPr>
        <w:t>__</w:t>
      </w:r>
      <w:r w:rsidR="00E11896" w:rsidRPr="00E11896">
        <w:rPr>
          <w:sz w:val="20"/>
          <w:szCs w:val="20"/>
        </w:rPr>
        <w:t>_</w:t>
      </w:r>
      <w:r w:rsidR="00E84B8C">
        <w:rPr>
          <w:sz w:val="20"/>
          <w:szCs w:val="20"/>
        </w:rPr>
        <w:t xml:space="preserve">   </w:t>
      </w:r>
      <w:r w:rsidRPr="00E11896">
        <w:rPr>
          <w:sz w:val="20"/>
          <w:szCs w:val="20"/>
        </w:rPr>
        <w:t>Private Corporation__</w:t>
      </w:r>
      <w:r w:rsidR="00B8238F" w:rsidRPr="00E11896">
        <w:rPr>
          <w:sz w:val="20"/>
          <w:szCs w:val="20"/>
        </w:rPr>
        <w:t>__</w:t>
      </w:r>
      <w:r w:rsidRPr="00E11896">
        <w:rPr>
          <w:sz w:val="20"/>
          <w:szCs w:val="20"/>
        </w:rPr>
        <w:t xml:space="preserve">____ </w:t>
      </w:r>
      <w:r w:rsidR="00E84B8C">
        <w:rPr>
          <w:sz w:val="20"/>
          <w:szCs w:val="20"/>
        </w:rPr>
        <w:t xml:space="preserve">   </w:t>
      </w:r>
      <w:r w:rsidR="00E11896" w:rsidRPr="00E11896">
        <w:rPr>
          <w:sz w:val="20"/>
          <w:szCs w:val="20"/>
        </w:rPr>
        <w:t>S</w:t>
      </w:r>
      <w:r w:rsidRPr="00E11896">
        <w:rPr>
          <w:sz w:val="20"/>
          <w:szCs w:val="20"/>
        </w:rPr>
        <w:t>ole Proprietorship __</w:t>
      </w:r>
      <w:r w:rsidR="00B8238F" w:rsidRPr="00E11896">
        <w:rPr>
          <w:sz w:val="20"/>
          <w:szCs w:val="20"/>
        </w:rPr>
        <w:t>_</w:t>
      </w:r>
      <w:r w:rsidRPr="00E11896">
        <w:rPr>
          <w:sz w:val="20"/>
          <w:szCs w:val="20"/>
        </w:rPr>
        <w:t>_</w:t>
      </w:r>
      <w:r w:rsidR="00E84B8C">
        <w:rPr>
          <w:sz w:val="20"/>
          <w:szCs w:val="20"/>
        </w:rPr>
        <w:softHyphen/>
      </w:r>
      <w:r w:rsidR="00E84B8C">
        <w:rPr>
          <w:sz w:val="20"/>
          <w:szCs w:val="20"/>
        </w:rPr>
        <w:softHyphen/>
      </w:r>
      <w:r w:rsidR="00E84B8C">
        <w:rPr>
          <w:sz w:val="20"/>
          <w:szCs w:val="20"/>
        </w:rPr>
        <w:softHyphen/>
        <w:t>__</w:t>
      </w:r>
      <w:r w:rsidRPr="00E11896">
        <w:rPr>
          <w:sz w:val="20"/>
          <w:szCs w:val="20"/>
        </w:rPr>
        <w:t>__ Partnership_</w:t>
      </w:r>
      <w:r w:rsidR="00B8238F" w:rsidRPr="00E11896">
        <w:rPr>
          <w:sz w:val="20"/>
          <w:szCs w:val="20"/>
        </w:rPr>
        <w:t>___</w:t>
      </w:r>
      <w:r w:rsidRPr="00E11896">
        <w:rPr>
          <w:sz w:val="20"/>
          <w:szCs w:val="20"/>
        </w:rPr>
        <w:t xml:space="preserve">____ </w:t>
      </w:r>
      <w:r w:rsidR="00E84B8C">
        <w:rPr>
          <w:sz w:val="20"/>
          <w:szCs w:val="20"/>
        </w:rPr>
        <w:t xml:space="preserve">   </w:t>
      </w:r>
      <w:r w:rsidRPr="00E11896">
        <w:rPr>
          <w:sz w:val="20"/>
          <w:szCs w:val="20"/>
        </w:rPr>
        <w:t>Other (Describe): ______________</w:t>
      </w:r>
      <w:r w:rsidR="00B8238F" w:rsidRPr="00E11896">
        <w:rPr>
          <w:sz w:val="20"/>
          <w:szCs w:val="20"/>
        </w:rPr>
        <w:t>___________________________________________________</w:t>
      </w:r>
      <w:r w:rsidR="00E11896" w:rsidRPr="00E11896">
        <w:rPr>
          <w:sz w:val="20"/>
          <w:szCs w:val="20"/>
        </w:rPr>
        <w:t>___</w:t>
      </w:r>
    </w:p>
    <w:p w14:paraId="75636B19" w14:textId="77777777" w:rsidR="00192797" w:rsidRPr="00E11896" w:rsidRDefault="00192797" w:rsidP="00E11896">
      <w:pPr>
        <w:pStyle w:val="Default"/>
        <w:spacing w:line="360" w:lineRule="auto"/>
        <w:rPr>
          <w:sz w:val="20"/>
          <w:szCs w:val="20"/>
        </w:rPr>
      </w:pPr>
      <w:r w:rsidRPr="00E11896">
        <w:rPr>
          <w:b/>
          <w:bCs/>
          <w:sz w:val="20"/>
          <w:szCs w:val="20"/>
        </w:rPr>
        <w:t xml:space="preserve">BUSINESS MODEL:  </w:t>
      </w:r>
      <w:r w:rsidRPr="00E11896">
        <w:rPr>
          <w:sz w:val="20"/>
          <w:szCs w:val="20"/>
        </w:rPr>
        <w:t>Small Business __</w:t>
      </w:r>
      <w:r w:rsidR="00B8238F" w:rsidRPr="00E11896">
        <w:rPr>
          <w:sz w:val="20"/>
          <w:szCs w:val="20"/>
        </w:rPr>
        <w:t>___</w:t>
      </w:r>
      <w:r w:rsidRPr="00E11896">
        <w:rPr>
          <w:sz w:val="20"/>
          <w:szCs w:val="20"/>
        </w:rPr>
        <w:t>___</w:t>
      </w:r>
      <w:r w:rsidR="00E11896" w:rsidRPr="00E11896">
        <w:rPr>
          <w:sz w:val="20"/>
          <w:szCs w:val="20"/>
        </w:rPr>
        <w:t xml:space="preserve"> </w:t>
      </w:r>
      <w:r w:rsidR="00E84B8C">
        <w:rPr>
          <w:sz w:val="20"/>
          <w:szCs w:val="20"/>
        </w:rPr>
        <w:t xml:space="preserve">    </w:t>
      </w:r>
      <w:r w:rsidRPr="00E11896">
        <w:rPr>
          <w:sz w:val="20"/>
          <w:szCs w:val="20"/>
        </w:rPr>
        <w:t>Manufacturer __</w:t>
      </w:r>
      <w:r w:rsidR="00B8238F" w:rsidRPr="00E11896">
        <w:rPr>
          <w:sz w:val="20"/>
          <w:szCs w:val="20"/>
        </w:rPr>
        <w:t>___</w:t>
      </w:r>
      <w:r w:rsidRPr="00E11896">
        <w:rPr>
          <w:sz w:val="20"/>
          <w:szCs w:val="20"/>
        </w:rPr>
        <w:t xml:space="preserve">___ </w:t>
      </w:r>
      <w:r w:rsidR="00E84B8C">
        <w:rPr>
          <w:sz w:val="20"/>
          <w:szCs w:val="20"/>
        </w:rPr>
        <w:t xml:space="preserve">    </w:t>
      </w:r>
      <w:r w:rsidRPr="00E11896">
        <w:rPr>
          <w:sz w:val="20"/>
          <w:szCs w:val="20"/>
        </w:rPr>
        <w:t>Distributor _</w:t>
      </w:r>
      <w:r w:rsidR="00B8238F" w:rsidRPr="00E11896">
        <w:rPr>
          <w:sz w:val="20"/>
          <w:szCs w:val="20"/>
        </w:rPr>
        <w:t>___</w:t>
      </w:r>
      <w:r w:rsidRPr="00E11896">
        <w:rPr>
          <w:sz w:val="20"/>
          <w:szCs w:val="20"/>
        </w:rPr>
        <w:t xml:space="preserve">_____ </w:t>
      </w:r>
      <w:r w:rsidR="00E84B8C">
        <w:rPr>
          <w:sz w:val="20"/>
          <w:szCs w:val="20"/>
        </w:rPr>
        <w:t xml:space="preserve">    </w:t>
      </w:r>
      <w:r w:rsidRPr="00E11896">
        <w:rPr>
          <w:sz w:val="20"/>
          <w:szCs w:val="20"/>
        </w:rPr>
        <w:t>Retail ___</w:t>
      </w:r>
      <w:r w:rsidR="00B8238F" w:rsidRPr="00E11896">
        <w:rPr>
          <w:sz w:val="20"/>
          <w:szCs w:val="20"/>
        </w:rPr>
        <w:t>__</w:t>
      </w:r>
      <w:r w:rsidR="00E84B8C">
        <w:rPr>
          <w:sz w:val="20"/>
          <w:szCs w:val="20"/>
        </w:rPr>
        <w:t>_</w:t>
      </w:r>
      <w:r w:rsidR="00B8238F" w:rsidRPr="00E11896">
        <w:rPr>
          <w:sz w:val="20"/>
          <w:szCs w:val="20"/>
        </w:rPr>
        <w:t>_</w:t>
      </w:r>
      <w:r w:rsidRPr="00E11896">
        <w:rPr>
          <w:sz w:val="20"/>
          <w:szCs w:val="20"/>
        </w:rPr>
        <w:t xml:space="preserve">____ </w:t>
      </w:r>
    </w:p>
    <w:p w14:paraId="02108543" w14:textId="77777777" w:rsidR="00192797" w:rsidRPr="00E11896" w:rsidRDefault="00192797" w:rsidP="00E11896">
      <w:pPr>
        <w:pStyle w:val="Default"/>
        <w:spacing w:line="360" w:lineRule="auto"/>
        <w:rPr>
          <w:sz w:val="20"/>
          <w:szCs w:val="20"/>
        </w:rPr>
      </w:pPr>
      <w:r w:rsidRPr="00E11896">
        <w:rPr>
          <w:sz w:val="20"/>
          <w:szCs w:val="20"/>
        </w:rPr>
        <w:t>Dealer ____</w:t>
      </w:r>
      <w:r w:rsidR="00B8238F" w:rsidRPr="00E11896">
        <w:rPr>
          <w:sz w:val="20"/>
          <w:szCs w:val="20"/>
        </w:rPr>
        <w:t>___</w:t>
      </w:r>
      <w:r w:rsidR="00E53BAA" w:rsidRPr="00E11896">
        <w:rPr>
          <w:sz w:val="20"/>
          <w:szCs w:val="20"/>
        </w:rPr>
        <w:t xml:space="preserve">_ </w:t>
      </w:r>
      <w:r w:rsidR="00E84B8C">
        <w:rPr>
          <w:sz w:val="20"/>
          <w:szCs w:val="20"/>
        </w:rPr>
        <w:t xml:space="preserve">   </w:t>
      </w:r>
      <w:r w:rsidR="00E53BAA" w:rsidRPr="00E11896">
        <w:rPr>
          <w:sz w:val="20"/>
          <w:szCs w:val="20"/>
        </w:rPr>
        <w:t>Other</w:t>
      </w:r>
      <w:r w:rsidRPr="00E11896">
        <w:rPr>
          <w:sz w:val="20"/>
          <w:szCs w:val="20"/>
        </w:rPr>
        <w:t xml:space="preserve"> (Describe): __________________</w:t>
      </w:r>
      <w:r w:rsidR="00B8238F" w:rsidRPr="00E11896">
        <w:rPr>
          <w:sz w:val="20"/>
          <w:szCs w:val="20"/>
        </w:rPr>
        <w:t>_________</w:t>
      </w:r>
      <w:r w:rsidRPr="00E11896">
        <w:rPr>
          <w:sz w:val="20"/>
          <w:szCs w:val="20"/>
        </w:rPr>
        <w:t xml:space="preserve">____________________________________________ </w:t>
      </w:r>
    </w:p>
    <w:p w14:paraId="4ED51376" w14:textId="77777777" w:rsidR="00192797" w:rsidRPr="00E11896" w:rsidRDefault="00192797" w:rsidP="00192797">
      <w:pPr>
        <w:pStyle w:val="Default"/>
        <w:spacing w:line="360" w:lineRule="auto"/>
        <w:rPr>
          <w:sz w:val="20"/>
          <w:szCs w:val="20"/>
        </w:rPr>
      </w:pPr>
      <w:r w:rsidRPr="00E11896">
        <w:rPr>
          <w:b/>
          <w:bCs/>
          <w:sz w:val="20"/>
          <w:szCs w:val="20"/>
        </w:rPr>
        <w:t>Not a Minority-Owned Business</w:t>
      </w:r>
      <w:r w:rsidRPr="00E11896">
        <w:rPr>
          <w:sz w:val="20"/>
          <w:szCs w:val="20"/>
        </w:rPr>
        <w:t>: __</w:t>
      </w:r>
      <w:r w:rsidR="00B8238F" w:rsidRPr="00E11896">
        <w:rPr>
          <w:sz w:val="20"/>
          <w:szCs w:val="20"/>
        </w:rPr>
        <w:t>___</w:t>
      </w:r>
      <w:r w:rsidRPr="00E11896">
        <w:rPr>
          <w:sz w:val="20"/>
          <w:szCs w:val="20"/>
        </w:rPr>
        <w:t>__</w:t>
      </w:r>
      <w:r w:rsidR="00B8238F" w:rsidRPr="00E11896">
        <w:rPr>
          <w:sz w:val="20"/>
          <w:szCs w:val="20"/>
        </w:rPr>
        <w:t xml:space="preserve"> </w:t>
      </w:r>
      <w:r w:rsidR="00E84B8C">
        <w:rPr>
          <w:sz w:val="20"/>
          <w:szCs w:val="20"/>
        </w:rPr>
        <w:t xml:space="preserve">   </w:t>
      </w:r>
      <w:r w:rsidRPr="00E11896">
        <w:rPr>
          <w:b/>
          <w:bCs/>
          <w:sz w:val="20"/>
          <w:szCs w:val="20"/>
        </w:rPr>
        <w:t>Minority-Owned Business:</w:t>
      </w:r>
      <w:r w:rsidRPr="00E11896">
        <w:rPr>
          <w:sz w:val="20"/>
          <w:szCs w:val="20"/>
        </w:rPr>
        <w:t xml:space="preserve"> </w:t>
      </w:r>
      <w:r w:rsidRPr="00E11896">
        <w:rPr>
          <w:sz w:val="20"/>
          <w:szCs w:val="20"/>
        </w:rPr>
        <w:softHyphen/>
        <w:t>__</w:t>
      </w:r>
      <w:r w:rsidR="00B8238F" w:rsidRPr="00E11896">
        <w:rPr>
          <w:sz w:val="20"/>
          <w:szCs w:val="20"/>
        </w:rPr>
        <w:t>____</w:t>
      </w:r>
      <w:r w:rsidR="00E11896" w:rsidRPr="00E11896">
        <w:rPr>
          <w:sz w:val="20"/>
          <w:szCs w:val="20"/>
        </w:rPr>
        <w:t>______________________</w:t>
      </w:r>
      <w:r w:rsidR="00B8238F" w:rsidRPr="00E11896">
        <w:rPr>
          <w:sz w:val="20"/>
          <w:szCs w:val="20"/>
        </w:rPr>
        <w:t xml:space="preserve"> (</w:t>
      </w:r>
      <w:r w:rsidRPr="00E11896">
        <w:rPr>
          <w:b/>
          <w:sz w:val="20"/>
          <w:szCs w:val="20"/>
        </w:rPr>
        <w:t>Specify Below)</w:t>
      </w:r>
    </w:p>
    <w:p w14:paraId="5F587195" w14:textId="77777777" w:rsidR="00192797" w:rsidRPr="00E11896" w:rsidRDefault="00192797" w:rsidP="00192797">
      <w:pPr>
        <w:pStyle w:val="Default"/>
        <w:spacing w:line="360" w:lineRule="auto"/>
        <w:rPr>
          <w:sz w:val="20"/>
          <w:szCs w:val="20"/>
        </w:rPr>
      </w:pPr>
      <w:r w:rsidRPr="00E11896">
        <w:rPr>
          <w:sz w:val="20"/>
          <w:szCs w:val="20"/>
        </w:rPr>
        <w:t>_</w:t>
      </w:r>
      <w:r w:rsidR="00B8238F" w:rsidRPr="00E11896">
        <w:rPr>
          <w:sz w:val="20"/>
          <w:szCs w:val="20"/>
        </w:rPr>
        <w:t>__</w:t>
      </w:r>
      <w:r w:rsidRPr="00E11896">
        <w:rPr>
          <w:sz w:val="20"/>
          <w:szCs w:val="20"/>
        </w:rPr>
        <w:t>_African American (05)</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Asian Pacific (10)</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Subcontinent Asian (15)</w:t>
      </w:r>
      <w:r w:rsidR="00B8238F" w:rsidRPr="00E11896">
        <w:rPr>
          <w:sz w:val="20"/>
          <w:szCs w:val="20"/>
        </w:rPr>
        <w:t xml:space="preserve">    </w:t>
      </w:r>
      <w:r w:rsidR="00E84B8C">
        <w:rPr>
          <w:sz w:val="20"/>
          <w:szCs w:val="20"/>
        </w:rPr>
        <w:t xml:space="preserve">  </w:t>
      </w:r>
      <w:r w:rsidR="00B8238F" w:rsidRPr="00E11896">
        <w:rPr>
          <w:sz w:val="20"/>
          <w:szCs w:val="20"/>
        </w:rPr>
        <w:t xml:space="preserve"> ___</w:t>
      </w:r>
      <w:r w:rsidRPr="00E11896">
        <w:rPr>
          <w:sz w:val="20"/>
          <w:szCs w:val="20"/>
        </w:rPr>
        <w:t xml:space="preserve">___ Hispanic (20) </w:t>
      </w:r>
    </w:p>
    <w:p w14:paraId="5F0A3832" w14:textId="77777777" w:rsidR="00192797" w:rsidRPr="00E11896" w:rsidRDefault="00B8238F" w:rsidP="00192797">
      <w:pPr>
        <w:pStyle w:val="Default"/>
        <w:spacing w:line="360" w:lineRule="auto"/>
        <w:rPr>
          <w:sz w:val="20"/>
          <w:szCs w:val="20"/>
        </w:rPr>
      </w:pPr>
      <w:r w:rsidRPr="00E11896">
        <w:rPr>
          <w:sz w:val="20"/>
          <w:szCs w:val="20"/>
        </w:rPr>
        <w:t xml:space="preserve">____Native American (25)     </w:t>
      </w:r>
      <w:r w:rsidR="00E84B8C">
        <w:rPr>
          <w:sz w:val="20"/>
          <w:szCs w:val="20"/>
        </w:rPr>
        <w:t xml:space="preserve">   </w:t>
      </w:r>
      <w:r w:rsidR="00192797" w:rsidRPr="00E11896">
        <w:rPr>
          <w:sz w:val="20"/>
          <w:szCs w:val="20"/>
        </w:rPr>
        <w:t>__</w:t>
      </w:r>
      <w:r w:rsidRPr="00E11896">
        <w:rPr>
          <w:sz w:val="20"/>
          <w:szCs w:val="20"/>
        </w:rPr>
        <w:t>___</w:t>
      </w:r>
      <w:r w:rsidR="00192797" w:rsidRPr="00E11896">
        <w:rPr>
          <w:sz w:val="20"/>
          <w:szCs w:val="20"/>
        </w:rPr>
        <w:t xml:space="preserve"> Other (30) - Please specify____</w:t>
      </w:r>
      <w:r w:rsidR="00E84B8C">
        <w:rPr>
          <w:sz w:val="20"/>
          <w:szCs w:val="20"/>
        </w:rPr>
        <w:t>_</w:t>
      </w:r>
      <w:r w:rsidR="00192797" w:rsidRPr="00E11896">
        <w:rPr>
          <w:sz w:val="20"/>
          <w:szCs w:val="20"/>
        </w:rPr>
        <w:t>__________________</w:t>
      </w:r>
      <w:r w:rsidRPr="00E11896">
        <w:rPr>
          <w:sz w:val="20"/>
          <w:szCs w:val="20"/>
        </w:rPr>
        <w:t>____________________</w:t>
      </w:r>
      <w:r w:rsidR="00192797" w:rsidRPr="00E11896">
        <w:rPr>
          <w:sz w:val="20"/>
          <w:szCs w:val="20"/>
        </w:rPr>
        <w:t>______</w:t>
      </w:r>
    </w:p>
    <w:p w14:paraId="261AB28D" w14:textId="77777777" w:rsidR="00192797" w:rsidRPr="00E11896" w:rsidRDefault="00192797" w:rsidP="00192797">
      <w:pPr>
        <w:pStyle w:val="Default"/>
        <w:spacing w:line="360" w:lineRule="auto"/>
        <w:rPr>
          <w:sz w:val="20"/>
          <w:szCs w:val="20"/>
        </w:rPr>
      </w:pPr>
      <w:r w:rsidRPr="00E11896">
        <w:rPr>
          <w:b/>
          <w:bCs/>
          <w:sz w:val="20"/>
          <w:szCs w:val="20"/>
        </w:rPr>
        <w:t>Not a Woman-Owned Business</w:t>
      </w:r>
      <w:r w:rsidRPr="00E11896">
        <w:rPr>
          <w:sz w:val="20"/>
          <w:szCs w:val="20"/>
        </w:rPr>
        <w:t>: _</w:t>
      </w:r>
      <w:r w:rsidR="007F737D" w:rsidRPr="00E11896">
        <w:rPr>
          <w:sz w:val="20"/>
          <w:szCs w:val="20"/>
        </w:rPr>
        <w:t>__</w:t>
      </w:r>
      <w:r w:rsidRPr="00E11896">
        <w:rPr>
          <w:sz w:val="20"/>
          <w:szCs w:val="20"/>
        </w:rPr>
        <w:t xml:space="preserve">___   </w:t>
      </w:r>
      <w:r w:rsidR="007F737D" w:rsidRPr="00E11896">
        <w:rPr>
          <w:sz w:val="20"/>
          <w:szCs w:val="20"/>
        </w:rPr>
        <w:t xml:space="preserve">         </w:t>
      </w:r>
      <w:r w:rsidRPr="00E11896">
        <w:rPr>
          <w:b/>
          <w:bCs/>
          <w:sz w:val="20"/>
          <w:szCs w:val="20"/>
        </w:rPr>
        <w:t>Woman-Owned Business:</w:t>
      </w:r>
      <w:r w:rsidRPr="00E11896">
        <w:rPr>
          <w:sz w:val="20"/>
          <w:szCs w:val="20"/>
        </w:rPr>
        <w:t xml:space="preserve"> __</w:t>
      </w:r>
      <w:r w:rsidR="007F737D" w:rsidRPr="00E11896">
        <w:rPr>
          <w:sz w:val="20"/>
          <w:szCs w:val="20"/>
        </w:rPr>
        <w:t>_____</w:t>
      </w:r>
      <w:r w:rsidRPr="00E11896">
        <w:rPr>
          <w:sz w:val="20"/>
          <w:szCs w:val="20"/>
        </w:rPr>
        <w:t xml:space="preserve">__ </w:t>
      </w:r>
      <w:r w:rsidRPr="00E11896">
        <w:rPr>
          <w:b/>
          <w:sz w:val="20"/>
          <w:szCs w:val="20"/>
        </w:rPr>
        <w:t>(Specify Below)</w:t>
      </w:r>
    </w:p>
    <w:p w14:paraId="6940A3A3" w14:textId="77777777" w:rsidR="00192797" w:rsidRPr="00E11896" w:rsidRDefault="00192797" w:rsidP="00192797">
      <w:pPr>
        <w:pStyle w:val="Default"/>
        <w:spacing w:line="360" w:lineRule="auto"/>
        <w:rPr>
          <w:bCs/>
          <w:sz w:val="20"/>
          <w:szCs w:val="20"/>
        </w:rPr>
      </w:pPr>
      <w:r w:rsidRPr="00E11896">
        <w:rPr>
          <w:b/>
          <w:bCs/>
          <w:sz w:val="20"/>
          <w:szCs w:val="20"/>
        </w:rPr>
        <w:t>__</w:t>
      </w:r>
      <w:r w:rsidR="007F737D" w:rsidRPr="00E11896">
        <w:rPr>
          <w:b/>
          <w:bCs/>
          <w:sz w:val="20"/>
          <w:szCs w:val="20"/>
        </w:rPr>
        <w:t>___</w:t>
      </w:r>
      <w:r w:rsidRPr="00E11896">
        <w:rPr>
          <w:bCs/>
          <w:sz w:val="20"/>
          <w:szCs w:val="20"/>
        </w:rPr>
        <w:t>Not</w:t>
      </w:r>
      <w:r w:rsidRPr="00E11896">
        <w:rPr>
          <w:b/>
          <w:bCs/>
          <w:sz w:val="20"/>
          <w:szCs w:val="20"/>
        </w:rPr>
        <w:t xml:space="preserve"> </w:t>
      </w:r>
      <w:r w:rsidRPr="00E11896">
        <w:rPr>
          <w:bCs/>
          <w:sz w:val="20"/>
          <w:szCs w:val="20"/>
        </w:rPr>
        <w:t xml:space="preserve">Minority -Woman Owned (50) </w:t>
      </w:r>
      <w:r w:rsidR="00E84B8C">
        <w:rPr>
          <w:bCs/>
          <w:sz w:val="20"/>
          <w:szCs w:val="20"/>
        </w:rPr>
        <w:t xml:space="preserve">   </w:t>
      </w:r>
      <w:r w:rsidR="007F737D" w:rsidRPr="00E11896">
        <w:rPr>
          <w:bCs/>
          <w:sz w:val="20"/>
          <w:szCs w:val="20"/>
        </w:rPr>
        <w:t>___</w:t>
      </w:r>
      <w:r w:rsidRPr="00E11896">
        <w:rPr>
          <w:bCs/>
          <w:sz w:val="20"/>
          <w:szCs w:val="20"/>
        </w:rPr>
        <w:t>__ African American-Woman Owned (55)</w:t>
      </w:r>
      <w:r w:rsidR="00E11896" w:rsidRPr="00E11896">
        <w:rPr>
          <w:bCs/>
          <w:sz w:val="20"/>
          <w:szCs w:val="20"/>
        </w:rPr>
        <w:t xml:space="preserve"> </w:t>
      </w:r>
      <w:r w:rsidR="00E84B8C">
        <w:rPr>
          <w:bCs/>
          <w:sz w:val="20"/>
          <w:szCs w:val="20"/>
        </w:rPr>
        <w:t xml:space="preserve">   </w:t>
      </w:r>
      <w:r w:rsidR="00E11896" w:rsidRPr="00E11896">
        <w:rPr>
          <w:bCs/>
          <w:sz w:val="20"/>
          <w:szCs w:val="20"/>
        </w:rPr>
        <w:t>_____Asian Pacific-Woman Owned (60)</w:t>
      </w:r>
    </w:p>
    <w:p w14:paraId="6FD28AF0" w14:textId="77777777" w:rsidR="00E11896" w:rsidRPr="00E11896" w:rsidRDefault="007F737D" w:rsidP="00192797">
      <w:pPr>
        <w:pStyle w:val="Default"/>
        <w:spacing w:line="360" w:lineRule="auto"/>
        <w:rPr>
          <w:bCs/>
          <w:sz w:val="20"/>
          <w:szCs w:val="20"/>
        </w:rPr>
      </w:pPr>
      <w:r w:rsidRPr="00E11896">
        <w:rPr>
          <w:bCs/>
          <w:sz w:val="20"/>
          <w:szCs w:val="20"/>
        </w:rPr>
        <w:t>___</w:t>
      </w:r>
      <w:r w:rsidR="00192797" w:rsidRPr="00E11896">
        <w:rPr>
          <w:bCs/>
          <w:sz w:val="20"/>
          <w:szCs w:val="20"/>
        </w:rPr>
        <w:t>__</w:t>
      </w:r>
      <w:r w:rsidRPr="00E11896">
        <w:rPr>
          <w:bCs/>
          <w:sz w:val="20"/>
          <w:szCs w:val="20"/>
        </w:rPr>
        <w:t xml:space="preserve"> </w:t>
      </w:r>
      <w:r w:rsidR="00192797" w:rsidRPr="00E11896">
        <w:rPr>
          <w:bCs/>
          <w:sz w:val="20"/>
          <w:szCs w:val="20"/>
        </w:rPr>
        <w:t>Subc</w:t>
      </w:r>
      <w:r w:rsidR="00E11896" w:rsidRPr="00E11896">
        <w:rPr>
          <w:bCs/>
          <w:sz w:val="20"/>
          <w:szCs w:val="20"/>
        </w:rPr>
        <w:t>ontinent Asian-Woman Owned (65)</w:t>
      </w:r>
      <w:r w:rsidR="00E84B8C">
        <w:rPr>
          <w:bCs/>
          <w:sz w:val="20"/>
          <w:szCs w:val="20"/>
        </w:rPr>
        <w:t xml:space="preserve">   </w:t>
      </w:r>
      <w:r w:rsidR="00E11896" w:rsidRPr="00E11896">
        <w:rPr>
          <w:bCs/>
          <w:sz w:val="20"/>
          <w:szCs w:val="20"/>
        </w:rPr>
        <w:t xml:space="preserve"> </w:t>
      </w:r>
      <w:r w:rsidRPr="00E11896">
        <w:rPr>
          <w:bCs/>
          <w:sz w:val="20"/>
          <w:szCs w:val="20"/>
        </w:rPr>
        <w:t>___</w:t>
      </w:r>
      <w:r w:rsidR="00192797" w:rsidRPr="00E11896">
        <w:rPr>
          <w:bCs/>
          <w:sz w:val="20"/>
          <w:szCs w:val="20"/>
        </w:rPr>
        <w:t>__Hispanic Woman Owned (70)</w:t>
      </w:r>
      <w:r w:rsidR="00E84B8C">
        <w:rPr>
          <w:bCs/>
          <w:sz w:val="20"/>
          <w:szCs w:val="20"/>
        </w:rPr>
        <w:t xml:space="preserve">   </w:t>
      </w:r>
      <w:r w:rsidR="00E11896" w:rsidRPr="00E11896">
        <w:rPr>
          <w:bCs/>
          <w:sz w:val="20"/>
          <w:szCs w:val="20"/>
        </w:rPr>
        <w:t xml:space="preserve"> </w:t>
      </w:r>
      <w:r w:rsidRPr="00E11896">
        <w:rPr>
          <w:bCs/>
          <w:sz w:val="20"/>
          <w:szCs w:val="20"/>
        </w:rPr>
        <w:t>____</w:t>
      </w:r>
      <w:r w:rsidR="00192797" w:rsidRPr="00E11896">
        <w:rPr>
          <w:bCs/>
          <w:sz w:val="20"/>
          <w:szCs w:val="20"/>
        </w:rPr>
        <w:t>_N</w:t>
      </w:r>
      <w:r w:rsidRPr="00E11896">
        <w:rPr>
          <w:bCs/>
          <w:sz w:val="20"/>
          <w:szCs w:val="20"/>
        </w:rPr>
        <w:t>ative American-Woman Owned (75)</w:t>
      </w:r>
    </w:p>
    <w:p w14:paraId="7B291A83" w14:textId="77777777" w:rsidR="00192797" w:rsidRPr="00E11896" w:rsidRDefault="007F737D" w:rsidP="00192797">
      <w:pPr>
        <w:pStyle w:val="Default"/>
        <w:spacing w:line="360" w:lineRule="auto"/>
        <w:rPr>
          <w:b/>
          <w:bCs/>
          <w:sz w:val="20"/>
          <w:szCs w:val="20"/>
        </w:rPr>
      </w:pPr>
      <w:r w:rsidRPr="00E11896">
        <w:rPr>
          <w:bCs/>
          <w:sz w:val="20"/>
          <w:szCs w:val="20"/>
        </w:rPr>
        <w:t>____</w:t>
      </w:r>
      <w:r w:rsidR="00192797" w:rsidRPr="00E11896">
        <w:rPr>
          <w:bCs/>
          <w:sz w:val="20"/>
          <w:szCs w:val="20"/>
        </w:rPr>
        <w:t>__Other – Woman Owned (80) – Please specify_</w:t>
      </w:r>
      <w:r w:rsidRPr="00E11896">
        <w:rPr>
          <w:bCs/>
          <w:sz w:val="20"/>
          <w:szCs w:val="20"/>
        </w:rPr>
        <w:t>____</w:t>
      </w:r>
      <w:r w:rsidR="00192797" w:rsidRPr="00E11896">
        <w:rPr>
          <w:bCs/>
          <w:sz w:val="20"/>
          <w:szCs w:val="20"/>
        </w:rPr>
        <w:t>_______</w:t>
      </w:r>
      <w:r w:rsidR="00E84B8C">
        <w:rPr>
          <w:bCs/>
          <w:sz w:val="20"/>
          <w:szCs w:val="20"/>
        </w:rPr>
        <w:t>_____________________________________</w:t>
      </w:r>
      <w:r w:rsidR="00192797" w:rsidRPr="00E11896">
        <w:rPr>
          <w:bCs/>
          <w:sz w:val="20"/>
          <w:szCs w:val="20"/>
        </w:rPr>
        <w:t>___________</w:t>
      </w:r>
    </w:p>
    <w:p w14:paraId="72EB0135" w14:textId="1D73F1B8" w:rsidR="00192797" w:rsidRDefault="00192797" w:rsidP="00192797">
      <w:pPr>
        <w:pStyle w:val="Default"/>
        <w:spacing w:line="360" w:lineRule="auto"/>
        <w:rPr>
          <w:sz w:val="20"/>
          <w:szCs w:val="20"/>
        </w:rPr>
      </w:pPr>
      <w:r w:rsidRPr="00E11896">
        <w:rPr>
          <w:b/>
          <w:bCs/>
          <w:sz w:val="20"/>
          <w:szCs w:val="20"/>
        </w:rPr>
        <w:t>ARE YOU REGISTERED TO DO BUSINESS IN THE STATE OF KS:</w:t>
      </w:r>
      <w:r w:rsidRPr="00E11896">
        <w:rPr>
          <w:sz w:val="20"/>
          <w:szCs w:val="20"/>
        </w:rPr>
        <w:t xml:space="preserve">  ______Yes </w:t>
      </w:r>
      <w:r w:rsidR="00E84B8C">
        <w:rPr>
          <w:sz w:val="20"/>
          <w:szCs w:val="20"/>
        </w:rPr>
        <w:t xml:space="preserve">     </w:t>
      </w:r>
      <w:r w:rsidRPr="00E11896">
        <w:rPr>
          <w:sz w:val="20"/>
          <w:szCs w:val="20"/>
        </w:rPr>
        <w:t>______</w:t>
      </w:r>
      <w:r w:rsidR="00E11896" w:rsidRPr="00E11896">
        <w:rPr>
          <w:sz w:val="20"/>
          <w:szCs w:val="20"/>
        </w:rPr>
        <w:t xml:space="preserve"> </w:t>
      </w:r>
      <w:r w:rsidRPr="00E11896">
        <w:rPr>
          <w:sz w:val="20"/>
          <w:szCs w:val="20"/>
        </w:rPr>
        <w:t xml:space="preserve">No </w:t>
      </w:r>
    </w:p>
    <w:p w14:paraId="520F4D7D" w14:textId="77777777" w:rsidR="00992AF9" w:rsidRDefault="00A14E64" w:rsidP="00C070A2">
      <w:pPr>
        <w:pStyle w:val="Default"/>
        <w:rPr>
          <w:b/>
          <w:bCs/>
          <w:sz w:val="20"/>
          <w:szCs w:val="20"/>
        </w:rPr>
      </w:pPr>
      <w:r w:rsidRPr="00A14E64">
        <w:rPr>
          <w:b/>
          <w:bCs/>
          <w:sz w:val="20"/>
          <w:szCs w:val="20"/>
        </w:rPr>
        <w:t xml:space="preserve">UEI (UNIQUE ENTITY IDENTIFIER) NO.________________________________________________________________ </w:t>
      </w:r>
    </w:p>
    <w:p w14:paraId="3317112C" w14:textId="77777777" w:rsidR="00992AF9" w:rsidRDefault="00992AF9" w:rsidP="00C070A2">
      <w:pPr>
        <w:pStyle w:val="Default"/>
        <w:rPr>
          <w:b/>
          <w:bCs/>
          <w:sz w:val="20"/>
          <w:szCs w:val="20"/>
        </w:rPr>
      </w:pPr>
    </w:p>
    <w:p w14:paraId="3C9A4491" w14:textId="0583F9E9" w:rsidR="00C070A2" w:rsidRPr="00E11896" w:rsidRDefault="00C070A2" w:rsidP="00C070A2">
      <w:pPr>
        <w:pStyle w:val="Default"/>
        <w:rPr>
          <w:b/>
          <w:bCs/>
          <w:sz w:val="20"/>
          <w:szCs w:val="20"/>
        </w:rPr>
      </w:pPr>
      <w:r w:rsidRPr="00E11896">
        <w:rPr>
          <w:b/>
          <w:bCs/>
          <w:sz w:val="20"/>
          <w:szCs w:val="20"/>
        </w:rPr>
        <w:t xml:space="preserve">INSURANCE REGISTERED IN THE STATE OF KS WITH MINIMUM BEST RATING OF A-VIII: ______Yes ______No </w:t>
      </w:r>
    </w:p>
    <w:p w14:paraId="05454153" w14:textId="77777777" w:rsidR="00611F91" w:rsidRPr="00E11896" w:rsidRDefault="00611F91" w:rsidP="00192797">
      <w:pPr>
        <w:pStyle w:val="Default"/>
        <w:rPr>
          <w:b/>
          <w:bCs/>
          <w:sz w:val="20"/>
          <w:szCs w:val="20"/>
        </w:rPr>
      </w:pPr>
    </w:p>
    <w:p w14:paraId="4CE7CE0A" w14:textId="01D4218E" w:rsidR="00611F91" w:rsidRPr="00E11896" w:rsidRDefault="00611F91" w:rsidP="00611F91">
      <w:pPr>
        <w:pStyle w:val="Default"/>
        <w:rPr>
          <w:sz w:val="20"/>
          <w:szCs w:val="20"/>
        </w:rPr>
      </w:pPr>
      <w:r w:rsidRPr="00E11896">
        <w:rPr>
          <w:b/>
          <w:bCs/>
          <w:sz w:val="20"/>
          <w:szCs w:val="20"/>
        </w:rPr>
        <w:t>ACKNOWLEDGE RECEIPT OF ADDENDA</w:t>
      </w:r>
      <w:r w:rsidRPr="00E11896">
        <w:rPr>
          <w:sz w:val="20"/>
          <w:szCs w:val="20"/>
        </w:rPr>
        <w:t>: All addendum(s) are posted to our RF</w:t>
      </w:r>
      <w:r w:rsidR="000E1A0B">
        <w:rPr>
          <w:sz w:val="20"/>
          <w:szCs w:val="20"/>
        </w:rPr>
        <w:t>B</w:t>
      </w:r>
      <w:r w:rsidRPr="00E11896">
        <w:rPr>
          <w:sz w:val="20"/>
          <w:szCs w:val="20"/>
        </w:rPr>
        <w:t xml:space="preserve">/RFP web page and it is the vendor’s responsibility to check and confirm all addendum(s) related to this document by going to </w:t>
      </w:r>
      <w:hyperlink r:id="rId20" w:history="1">
        <w:r w:rsidR="00D968B4">
          <w:rPr>
            <w:rStyle w:val="Hyperlink"/>
            <w:rFonts w:ascii="Aptos" w:hAnsi="Aptos"/>
            <w:sz w:val="22"/>
            <w:szCs w:val="22"/>
          </w:rPr>
          <w:t>https://www.sedgwickcounty.org/finance/purchasing/</w:t>
        </w:r>
      </w:hyperlink>
      <w:r w:rsidRPr="00E11896">
        <w:rPr>
          <w:sz w:val="20"/>
          <w:szCs w:val="20"/>
        </w:rPr>
        <w:t xml:space="preserve">. </w:t>
      </w:r>
    </w:p>
    <w:p w14:paraId="73D83B02" w14:textId="77777777" w:rsidR="00611F91" w:rsidRPr="00E11896" w:rsidRDefault="00611F91" w:rsidP="00611F91">
      <w:pPr>
        <w:pStyle w:val="Default"/>
        <w:rPr>
          <w:sz w:val="20"/>
          <w:szCs w:val="20"/>
        </w:rPr>
      </w:pPr>
    </w:p>
    <w:p w14:paraId="495CB2B6" w14:textId="77777777" w:rsidR="00266AF3" w:rsidRDefault="00611F91" w:rsidP="00E84B8C">
      <w:pPr>
        <w:pStyle w:val="Default"/>
        <w:rPr>
          <w:sz w:val="20"/>
          <w:szCs w:val="20"/>
        </w:rPr>
      </w:pPr>
      <w:r w:rsidRPr="00E11896">
        <w:rPr>
          <w:sz w:val="20"/>
          <w:szCs w:val="20"/>
        </w:rPr>
        <w:t>NO._</w:t>
      </w:r>
      <w:r w:rsidRPr="0009106B">
        <w:rPr>
          <w:sz w:val="20"/>
          <w:szCs w:val="20"/>
          <w:u w:val="single"/>
        </w:rPr>
        <w:t>_____</w:t>
      </w:r>
      <w:r w:rsidRPr="00E11896">
        <w:rPr>
          <w:sz w:val="20"/>
          <w:szCs w:val="20"/>
        </w:rPr>
        <w:t xml:space="preserve">, DATED </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 xml:space="preserve">_;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w:t>
      </w:r>
      <w:r w:rsidR="001C0498">
        <w:rPr>
          <w:sz w:val="20"/>
          <w:szCs w:val="20"/>
        </w:rPr>
        <w:t xml:space="preserve">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w:t>
      </w:r>
      <w:r w:rsidR="00E84B8C" w:rsidRPr="0009106B">
        <w:rPr>
          <w:sz w:val="20"/>
          <w:szCs w:val="20"/>
          <w:u w:val="single"/>
        </w:rPr>
        <w:t>_________</w:t>
      </w:r>
      <w:r w:rsidRPr="00E11896">
        <w:rPr>
          <w:sz w:val="20"/>
          <w:szCs w:val="20"/>
        </w:rPr>
        <w:t>__</w:t>
      </w:r>
    </w:p>
    <w:p w14:paraId="0440DB0B" w14:textId="77777777" w:rsidR="00E84B8C" w:rsidRPr="00E84B8C" w:rsidRDefault="00E84B8C" w:rsidP="00E84B8C">
      <w:pPr>
        <w:pStyle w:val="Default"/>
        <w:rPr>
          <w:sz w:val="20"/>
          <w:szCs w:val="20"/>
        </w:rPr>
      </w:pPr>
    </w:p>
    <w:p w14:paraId="471FF030"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 xml:space="preserve">In submitting a proposal, vendor acknowledges all requirements, terms, conditions, and sections of this document. Proposal submission format should be by order in which sections are listed throughout the document. All minimum and general requirements should be specifically addressed and detailed in proposer’s response. </w:t>
      </w:r>
      <w:r w:rsidRPr="00E11896">
        <w:rPr>
          <w:rFonts w:ascii="Times New Roman" w:hAnsi="Times New Roman"/>
          <w:b/>
          <w:bCs/>
          <w:sz w:val="20"/>
          <w:szCs w:val="20"/>
        </w:rPr>
        <w:t>Exceptions to any part of this document should be clearly delineated and detailed</w:t>
      </w:r>
      <w:r w:rsidRPr="00E11896">
        <w:rPr>
          <w:rFonts w:ascii="Times New Roman" w:hAnsi="Times New Roman"/>
          <w:sz w:val="20"/>
          <w:szCs w:val="20"/>
        </w:rPr>
        <w:t>.</w:t>
      </w:r>
    </w:p>
    <w:p w14:paraId="2F4E4E4F" w14:textId="77777777" w:rsidR="00266AF3" w:rsidRPr="00E11896" w:rsidRDefault="00266AF3" w:rsidP="00266AF3">
      <w:pPr>
        <w:rPr>
          <w:rFonts w:ascii="Times New Roman" w:hAnsi="Times New Roman"/>
          <w:sz w:val="20"/>
          <w:szCs w:val="20"/>
        </w:rPr>
      </w:pPr>
    </w:p>
    <w:p w14:paraId="6A1F039D"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Signature_</w:t>
      </w:r>
      <w:r w:rsidRPr="00703CC5">
        <w:rPr>
          <w:rFonts w:ascii="Times New Roman" w:hAnsi="Times New Roman"/>
          <w:sz w:val="20"/>
          <w:szCs w:val="20"/>
          <w:u w:val="single"/>
        </w:rPr>
        <w:t>_____________________________________</w:t>
      </w:r>
      <w:r w:rsidR="00E53BAA" w:rsidRPr="00703CC5">
        <w:rPr>
          <w:rFonts w:ascii="Times New Roman" w:hAnsi="Times New Roman"/>
          <w:sz w:val="20"/>
          <w:szCs w:val="20"/>
          <w:u w:val="single"/>
        </w:rPr>
        <w:t>_______</w:t>
      </w:r>
      <w:r w:rsidR="00E53BAA" w:rsidRPr="00E11896">
        <w:rPr>
          <w:rFonts w:ascii="Times New Roman" w:hAnsi="Times New Roman"/>
          <w:sz w:val="20"/>
          <w:szCs w:val="20"/>
        </w:rPr>
        <w:t>_</w:t>
      </w:r>
      <w:r w:rsidRPr="00E11896">
        <w:rPr>
          <w:rFonts w:ascii="Times New Roman" w:hAnsi="Times New Roman"/>
          <w:sz w:val="20"/>
          <w:szCs w:val="20"/>
        </w:rPr>
        <w:t xml:space="preserve"> Title_</w:t>
      </w:r>
      <w:r w:rsidRPr="00703CC5">
        <w:rPr>
          <w:rFonts w:ascii="Times New Roman" w:hAnsi="Times New Roman"/>
          <w:sz w:val="20"/>
          <w:szCs w:val="20"/>
          <w:u w:val="single"/>
        </w:rPr>
        <w:t>______________</w:t>
      </w:r>
      <w:r w:rsidR="00E53BAA" w:rsidRPr="00703CC5">
        <w:rPr>
          <w:rFonts w:ascii="Times New Roman" w:hAnsi="Times New Roman"/>
          <w:sz w:val="20"/>
          <w:szCs w:val="20"/>
          <w:u w:val="single"/>
        </w:rPr>
        <w:t>_________</w:t>
      </w:r>
      <w:r w:rsidRPr="00703CC5">
        <w:rPr>
          <w:rFonts w:ascii="Times New Roman" w:hAnsi="Times New Roman"/>
          <w:sz w:val="20"/>
          <w:szCs w:val="20"/>
          <w:u w:val="single"/>
        </w:rPr>
        <w:t>___________________</w:t>
      </w:r>
      <w:r w:rsidRPr="00E11896">
        <w:rPr>
          <w:rFonts w:ascii="Times New Roman" w:hAnsi="Times New Roman"/>
          <w:sz w:val="20"/>
          <w:szCs w:val="20"/>
        </w:rPr>
        <w:t>_</w:t>
      </w:r>
    </w:p>
    <w:p w14:paraId="42DA92D9" w14:textId="77777777" w:rsidR="00266AF3" w:rsidRPr="00E11896" w:rsidRDefault="00266AF3" w:rsidP="00266AF3">
      <w:pPr>
        <w:rPr>
          <w:rFonts w:ascii="Times New Roman" w:hAnsi="Times New Roman"/>
          <w:sz w:val="20"/>
          <w:szCs w:val="20"/>
        </w:rPr>
      </w:pPr>
    </w:p>
    <w:p w14:paraId="56406F7D" w14:textId="5F227B26" w:rsidR="00203B58" w:rsidRDefault="00266AF3">
      <w:pPr>
        <w:rPr>
          <w:rFonts w:ascii="Times New Roman" w:hAnsi="Times New Roman"/>
          <w:sz w:val="20"/>
          <w:szCs w:val="20"/>
        </w:rPr>
      </w:pPr>
      <w:r w:rsidRPr="00E11896">
        <w:rPr>
          <w:rFonts w:ascii="Times New Roman" w:hAnsi="Times New Roman"/>
          <w:sz w:val="20"/>
          <w:szCs w:val="20"/>
        </w:rPr>
        <w:t>Print Name_________________________</w:t>
      </w:r>
      <w:r w:rsidR="00E53BAA" w:rsidRPr="00E11896">
        <w:rPr>
          <w:rFonts w:ascii="Times New Roman" w:hAnsi="Times New Roman"/>
          <w:sz w:val="20"/>
          <w:szCs w:val="20"/>
        </w:rPr>
        <w:t>______</w:t>
      </w:r>
      <w:r w:rsidRPr="00E11896">
        <w:rPr>
          <w:rFonts w:ascii="Times New Roman" w:hAnsi="Times New Roman"/>
          <w:sz w:val="20"/>
          <w:szCs w:val="20"/>
        </w:rPr>
        <w:t>_____________ Dated _____________</w:t>
      </w:r>
      <w:r w:rsidR="00E53BAA" w:rsidRPr="00E11896">
        <w:rPr>
          <w:rFonts w:ascii="Times New Roman" w:hAnsi="Times New Roman"/>
          <w:sz w:val="20"/>
          <w:szCs w:val="20"/>
        </w:rPr>
        <w:t>_____________</w:t>
      </w:r>
      <w:r w:rsidRPr="00E11896">
        <w:rPr>
          <w:rFonts w:ascii="Times New Roman" w:hAnsi="Times New Roman"/>
          <w:sz w:val="20"/>
          <w:szCs w:val="20"/>
        </w:rPr>
        <w:t>_________________</w:t>
      </w:r>
    </w:p>
    <w:p w14:paraId="48DB53AB" w14:textId="77777777" w:rsidR="00203B58" w:rsidRDefault="00203B58">
      <w:pPr>
        <w:rPr>
          <w:rFonts w:ascii="Times New Roman" w:hAnsi="Times New Roman"/>
          <w:sz w:val="20"/>
          <w:szCs w:val="20"/>
        </w:rPr>
      </w:pPr>
      <w:r>
        <w:rPr>
          <w:rFonts w:ascii="Times New Roman" w:hAnsi="Times New Roman"/>
          <w:sz w:val="20"/>
          <w:szCs w:val="20"/>
        </w:rPr>
        <w:br w:type="page"/>
      </w:r>
    </w:p>
    <w:p w14:paraId="4B01548D" w14:textId="6AA30A55" w:rsidR="00203B58" w:rsidRPr="003E0024" w:rsidRDefault="00203B58" w:rsidP="00203B58">
      <w:pPr>
        <w:rPr>
          <w:rFonts w:ascii="Times New Roman" w:hAnsi="Times New Roman"/>
        </w:rPr>
      </w:pPr>
      <w:r w:rsidRPr="003E0024">
        <w:rPr>
          <w:rFonts w:ascii="Times New Roman" w:hAnsi="Times New Roman"/>
        </w:rPr>
        <w:t>Response Form (Page 2)</w:t>
      </w:r>
    </w:p>
    <w:p w14:paraId="0D157C84" w14:textId="567ADEBF" w:rsidR="00203B58" w:rsidRPr="00C73D93" w:rsidRDefault="00203B58" w:rsidP="00203B58">
      <w:pPr>
        <w:jc w:val="center"/>
        <w:rPr>
          <w:rFonts w:ascii="Times New Roman" w:hAnsi="Times New Roman"/>
          <w:b/>
          <w:bCs/>
        </w:rPr>
      </w:pPr>
      <w:r w:rsidRPr="00C73D93">
        <w:rPr>
          <w:rFonts w:ascii="Times New Roman" w:hAnsi="Times New Roman"/>
          <w:b/>
          <w:bCs/>
        </w:rPr>
        <w:t xml:space="preserve">REQUEST FOR </w:t>
      </w:r>
      <w:r w:rsidR="00E62EE8" w:rsidRPr="00C73D93">
        <w:rPr>
          <w:rFonts w:ascii="Times New Roman" w:hAnsi="Times New Roman"/>
          <w:b/>
          <w:bCs/>
        </w:rPr>
        <w:t>P</w:t>
      </w:r>
      <w:r w:rsidRPr="00C73D93">
        <w:rPr>
          <w:rFonts w:ascii="Times New Roman" w:hAnsi="Times New Roman"/>
          <w:b/>
          <w:bCs/>
        </w:rPr>
        <w:t xml:space="preserve">ROPOSAL </w:t>
      </w:r>
    </w:p>
    <w:p w14:paraId="0C569EE3" w14:textId="6E42F3CE" w:rsidR="00203B58" w:rsidRPr="00C73D93" w:rsidRDefault="00203B58" w:rsidP="00203B58">
      <w:pPr>
        <w:jc w:val="center"/>
        <w:rPr>
          <w:rFonts w:ascii="Times New Roman" w:hAnsi="Times New Roman"/>
          <w:b/>
          <w:bCs/>
        </w:rPr>
      </w:pPr>
      <w:r w:rsidRPr="00C73D93">
        <w:rPr>
          <w:rFonts w:ascii="Times New Roman" w:hAnsi="Times New Roman"/>
          <w:b/>
          <w:bCs/>
        </w:rPr>
        <w:t xml:space="preserve">RFP # </w:t>
      </w:r>
      <w:r w:rsidR="00BE7773" w:rsidRPr="00C73D93">
        <w:rPr>
          <w:rFonts w:ascii="Times New Roman" w:hAnsi="Times New Roman"/>
          <w:b/>
          <w:bCs/>
        </w:rPr>
        <w:t>26-0042</w:t>
      </w:r>
    </w:p>
    <w:p w14:paraId="482D351B" w14:textId="77777777" w:rsidR="00BE7773" w:rsidRPr="008E0E78" w:rsidRDefault="00BE7773" w:rsidP="00BE7773">
      <w:pPr>
        <w:jc w:val="center"/>
        <w:rPr>
          <w:rFonts w:ascii="Times New Roman" w:hAnsi="Times New Roman"/>
          <w:b/>
          <w:bCs/>
        </w:rPr>
      </w:pPr>
      <w:r w:rsidRPr="008E0E78">
        <w:rPr>
          <w:rFonts w:ascii="Times New Roman" w:hAnsi="Times New Roman"/>
          <w:b/>
          <w:bCs/>
        </w:rPr>
        <w:t>EMPLOYEE ANCILLARY BENEFITS – DENTAL ADMINISTRATION</w:t>
      </w:r>
    </w:p>
    <w:p w14:paraId="480B4400" w14:textId="77777777" w:rsidR="00BA5BAF" w:rsidRPr="00E62EE8" w:rsidRDefault="00BA5BAF" w:rsidP="00203B58">
      <w:pPr>
        <w:jc w:val="center"/>
        <w:rPr>
          <w:rFonts w:ascii="Times New Roman" w:hAnsi="Times New Roman"/>
        </w:rPr>
      </w:pPr>
    </w:p>
    <w:p w14:paraId="6CEA9004" w14:textId="145F0044" w:rsidR="00203B58" w:rsidRDefault="00203B58" w:rsidP="00203B58">
      <w:pPr>
        <w:ind w:firstLine="720"/>
        <w:rPr>
          <w:rFonts w:ascii="Times New Roman" w:hAnsi="Times New Roman"/>
        </w:rPr>
      </w:pPr>
      <w:r w:rsidRPr="00E62EE8">
        <w:rPr>
          <w:rFonts w:ascii="Times New Roman" w:hAnsi="Times New Roman"/>
        </w:rPr>
        <w:t>Consistent with the guidance provided in Section 1 of this Request for Proposal,</w:t>
      </w:r>
      <w:r w:rsidRPr="003E0024">
        <w:rPr>
          <w:rFonts w:ascii="Times New Roman" w:hAnsi="Times New Roman"/>
        </w:rPr>
        <w:t xml:space="preserve"> Sedgwick County is subject to the Kansas Open Records Act (K.S.A. 45-215 </w:t>
      </w:r>
      <w:r w:rsidRPr="003E0024">
        <w:rPr>
          <w:rFonts w:ascii="Times New Roman" w:hAnsi="Times New Roman"/>
          <w:i/>
        </w:rPr>
        <w:t>et seq</w:t>
      </w:r>
      <w:r w:rsidRPr="003E0024">
        <w:rPr>
          <w:rFonts w:ascii="Times New Roman" w:hAnsi="Times New Roman"/>
        </w:rPr>
        <w:t>.).  As such, portions, and potentially all, of your proposal may become accessible to the public through records requests even if it is not awarded the contract.</w:t>
      </w:r>
    </w:p>
    <w:p w14:paraId="7033AED7" w14:textId="77777777" w:rsidR="00BA5BAF" w:rsidRPr="003E0024" w:rsidRDefault="00BA5BAF" w:rsidP="00203B58">
      <w:pPr>
        <w:ind w:firstLine="720"/>
        <w:rPr>
          <w:rFonts w:ascii="Times New Roman" w:hAnsi="Times New Roman"/>
        </w:rPr>
      </w:pPr>
    </w:p>
    <w:p w14:paraId="7DA3E05C" w14:textId="77777777" w:rsidR="00203B58" w:rsidRPr="003E0024" w:rsidRDefault="00203B58" w:rsidP="00203B58">
      <w:pPr>
        <w:ind w:firstLine="720"/>
        <w:rPr>
          <w:rFonts w:ascii="Times New Roman" w:hAnsi="Times New Roman"/>
        </w:rPr>
      </w:pPr>
      <w:r w:rsidRPr="003E0024">
        <w:rPr>
          <w:rFonts w:ascii="Times New Roman"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12E333D1" w14:textId="77777777" w:rsidR="00203B58" w:rsidRPr="003E0024" w:rsidRDefault="00203B58" w:rsidP="00203B58">
      <w:pPr>
        <w:ind w:firstLine="720"/>
        <w:rPr>
          <w:rFonts w:ascii="Times New Roman" w:hAnsi="Times New Roman"/>
        </w:rPr>
      </w:pPr>
    </w:p>
    <w:p w14:paraId="07B56341" w14:textId="77777777" w:rsidR="00895764" w:rsidRPr="001B4CE3" w:rsidRDefault="00895764" w:rsidP="00895764">
      <w:pPr>
        <w:spacing w:after="160" w:line="259" w:lineRule="auto"/>
        <w:jc w:val="center"/>
        <w:rPr>
          <w:rFonts w:ascii="Times New Roman" w:hAnsi="Times New Roman"/>
          <w:b/>
        </w:rPr>
      </w:pPr>
      <w:r w:rsidRPr="001B4CE3">
        <w:rPr>
          <w:rFonts w:ascii="Times New Roman" w:hAnsi="Times New Roman"/>
          <w:b/>
        </w:rPr>
        <w:t>PRIVILEGE LOG</w:t>
      </w:r>
    </w:p>
    <w:p w14:paraId="54AD74E7" w14:textId="77777777" w:rsidR="00895764" w:rsidRPr="001B4CE3" w:rsidRDefault="00895764" w:rsidP="00895764">
      <w:pPr>
        <w:spacing w:after="160" w:line="259" w:lineRule="auto"/>
        <w:rPr>
          <w:rFonts w:ascii="Times New Roman" w:hAnsi="Times New Roman"/>
          <w:b/>
        </w:rPr>
      </w:pPr>
      <w:r w:rsidRPr="001B4CE3">
        <w:rPr>
          <w:rFonts w:ascii="Times New Roman" w:hAnsi="Times New Roman"/>
          <w:b/>
        </w:rPr>
        <w:t>Page and/or Section of Information Not Subject to Disclosure:</w:t>
      </w:r>
    </w:p>
    <w:p w14:paraId="1D6A95EA" w14:textId="77777777" w:rsidR="00895764" w:rsidRPr="001B4CE3" w:rsidRDefault="00895764" w:rsidP="00895764">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05FD3D" w14:textId="77777777" w:rsidR="00895764" w:rsidRPr="001B4CE3" w:rsidRDefault="00895764" w:rsidP="00895764">
      <w:pPr>
        <w:tabs>
          <w:tab w:val="left" w:pos="3564"/>
        </w:tabs>
        <w:rPr>
          <w:rFonts w:ascii="Times New Roman" w:hAnsi="Times New Roman"/>
          <w:b/>
        </w:rPr>
      </w:pPr>
    </w:p>
    <w:p w14:paraId="09D0CEBA" w14:textId="77777777" w:rsidR="00895764" w:rsidRPr="001B4CE3" w:rsidRDefault="00895764" w:rsidP="00895764">
      <w:pPr>
        <w:tabs>
          <w:tab w:val="left" w:pos="3564"/>
        </w:tabs>
        <w:rPr>
          <w:rFonts w:ascii="Times New Roman" w:hAnsi="Times New Roman"/>
          <w:b/>
        </w:rPr>
      </w:pPr>
      <w:r w:rsidRPr="001B4CE3">
        <w:rPr>
          <w:rFonts w:ascii="Times New Roman" w:hAnsi="Times New Roman"/>
          <w:b/>
        </w:rPr>
        <w:t>Description of Information that You Claim are Privileged or Confidential.  Do not include specific details, but rather categories or general descriptions of the information in question.</w:t>
      </w:r>
    </w:p>
    <w:p w14:paraId="2A976693" w14:textId="77777777" w:rsidR="00895764" w:rsidRPr="001B4CE3" w:rsidRDefault="00895764" w:rsidP="00895764">
      <w:pPr>
        <w:tabs>
          <w:tab w:val="left" w:pos="3564"/>
        </w:tabs>
        <w:rPr>
          <w:rFonts w:ascii="Times New Roman" w:hAnsi="Times New Roman"/>
          <w:b/>
        </w:rPr>
      </w:pPr>
    </w:p>
    <w:p w14:paraId="0D46E74D" w14:textId="77777777" w:rsidR="00895764" w:rsidRPr="001B4CE3" w:rsidRDefault="00895764" w:rsidP="00895764">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243CE7" w14:textId="77777777" w:rsidR="00895764" w:rsidRPr="001B4CE3" w:rsidRDefault="00895764" w:rsidP="00895764">
      <w:pPr>
        <w:tabs>
          <w:tab w:val="left" w:pos="3564"/>
        </w:tabs>
        <w:rPr>
          <w:rFonts w:ascii="Times New Roman" w:hAnsi="Times New Roman"/>
          <w:b/>
        </w:rPr>
      </w:pPr>
    </w:p>
    <w:p w14:paraId="2D415225" w14:textId="77777777" w:rsidR="00895764" w:rsidRPr="001B4CE3" w:rsidRDefault="00895764" w:rsidP="00895764">
      <w:pPr>
        <w:spacing w:after="160" w:line="259" w:lineRule="auto"/>
        <w:rPr>
          <w:rFonts w:ascii="Times New Roman" w:hAnsi="Times New Roman"/>
          <w:b/>
        </w:rPr>
      </w:pPr>
      <w:r w:rsidRPr="001B4CE3">
        <w:rPr>
          <w:rFonts w:ascii="Times New Roman" w:hAnsi="Times New Roman"/>
          <w:b/>
        </w:rPr>
        <w:t>Basis for the Claim of Privilege.  Please include the Applicable Federal or State Law Cite and Rationale</w:t>
      </w:r>
    </w:p>
    <w:p w14:paraId="3DF92265" w14:textId="77777777" w:rsidR="00895764" w:rsidRPr="003E0024" w:rsidRDefault="00895764" w:rsidP="00895764">
      <w:pPr>
        <w:spacing w:line="360" w:lineRule="auto"/>
        <w:rPr>
          <w:rFonts w:ascii="Times New Roman" w:hAnsi="Times New Roman"/>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A94513" w14:textId="77777777" w:rsidR="00895764" w:rsidRPr="00E11896" w:rsidRDefault="00895764" w:rsidP="00895764">
      <w:pPr>
        <w:spacing w:line="360" w:lineRule="auto"/>
        <w:rPr>
          <w:rFonts w:ascii="Times New Roman" w:hAnsi="Times New Roman"/>
          <w:b/>
          <w:bCs/>
          <w:sz w:val="20"/>
          <w:szCs w:val="20"/>
          <w:u w:val="single"/>
        </w:rPr>
      </w:pPr>
    </w:p>
    <w:p w14:paraId="0DCBAF37" w14:textId="77777777" w:rsidR="00895764" w:rsidRPr="003E0024" w:rsidRDefault="00895764" w:rsidP="00895764">
      <w:pPr>
        <w:rPr>
          <w:rFonts w:ascii="Times New Roman" w:hAnsi="Times New Roman"/>
        </w:rPr>
      </w:pPr>
    </w:p>
    <w:p w14:paraId="343ECCAD" w14:textId="77777777" w:rsidR="00203B58" w:rsidRPr="003E0024" w:rsidRDefault="00203B58" w:rsidP="00203B58">
      <w:pPr>
        <w:rPr>
          <w:rFonts w:ascii="Times New Roman" w:hAnsi="Times New Roman"/>
        </w:rPr>
      </w:pPr>
    </w:p>
    <w:p w14:paraId="6ECD9037" w14:textId="77777777" w:rsidR="00266AF3" w:rsidRPr="00E11896" w:rsidRDefault="00266AF3">
      <w:pPr>
        <w:rPr>
          <w:rFonts w:ascii="Times New Roman" w:hAnsi="Times New Roman"/>
          <w:b/>
          <w:bCs/>
          <w:sz w:val="20"/>
          <w:szCs w:val="20"/>
          <w:u w:val="single"/>
        </w:rPr>
      </w:pPr>
    </w:p>
    <w:sectPr w:rsidR="00266AF3" w:rsidRPr="00E11896" w:rsidSect="00E91679">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0CA9" w14:textId="77777777" w:rsidR="009B55DE" w:rsidRDefault="009B55DE" w:rsidP="00C0272E">
      <w:r>
        <w:separator/>
      </w:r>
    </w:p>
  </w:endnote>
  <w:endnote w:type="continuationSeparator" w:id="0">
    <w:p w14:paraId="79CFF627" w14:textId="77777777" w:rsidR="009B55DE" w:rsidRDefault="009B55DE" w:rsidP="00C0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DA2A" w14:textId="39C3DB74" w:rsidR="00DA6814" w:rsidRDefault="003F07EC" w:rsidP="003F07EC">
    <w:pPr>
      <w:pStyle w:val="Footer"/>
      <w:tabs>
        <w:tab w:val="clear" w:pos="4680"/>
        <w:tab w:val="center" w:pos="4140"/>
      </w:tabs>
      <w:jc w:val="right"/>
      <w:rPr>
        <w:rFonts w:ascii="Times New Roman" w:hAnsi="Times New Roman"/>
        <w:i/>
      </w:rPr>
    </w:pPr>
    <w:r w:rsidRPr="003F07EC">
      <w:rPr>
        <w:rFonts w:ascii="Times New Roman" w:hAnsi="Times New Roman"/>
        <w:i/>
      </w:rPr>
      <w:t>RFP #</w:t>
    </w:r>
    <w:r w:rsidR="00793735" w:rsidRPr="00C73D93">
      <w:rPr>
        <w:rFonts w:ascii="Times New Roman" w:hAnsi="Times New Roman"/>
        <w:i/>
        <w:iCs/>
      </w:rPr>
      <w:t>26-004</w:t>
    </w:r>
    <w:r w:rsidR="00C66D3B" w:rsidRPr="00C73D93">
      <w:rPr>
        <w:rFonts w:ascii="Times New Roman" w:hAnsi="Times New Roman"/>
        <w:i/>
        <w:iCs/>
      </w:rPr>
      <w:t>2</w:t>
    </w:r>
    <w:r>
      <w:rPr>
        <w:rFonts w:ascii="Times New Roman" w:hAnsi="Times New Roman"/>
      </w:rPr>
      <w:t xml:space="preserve">                                                                                   </w:t>
    </w:r>
    <w:r w:rsidR="00AD0EF6" w:rsidRPr="00AD0EF6">
      <w:rPr>
        <w:rFonts w:ascii="Times New Roman" w:hAnsi="Times New Roman"/>
      </w:rPr>
      <w:fldChar w:fldCharType="begin"/>
    </w:r>
    <w:r w:rsidR="00AD0EF6" w:rsidRPr="00AD0EF6">
      <w:rPr>
        <w:rFonts w:ascii="Times New Roman" w:hAnsi="Times New Roman"/>
      </w:rPr>
      <w:instrText xml:space="preserve"> PAGE   \* MERGEFORMAT </w:instrText>
    </w:r>
    <w:r w:rsidR="00AD0EF6" w:rsidRPr="00AD0EF6">
      <w:rPr>
        <w:rFonts w:ascii="Times New Roman" w:hAnsi="Times New Roman"/>
      </w:rPr>
      <w:fldChar w:fldCharType="separate"/>
    </w:r>
    <w:r w:rsidR="00D968B4">
      <w:rPr>
        <w:rFonts w:ascii="Times New Roman" w:hAnsi="Times New Roman"/>
        <w:noProof/>
      </w:rPr>
      <w:t>10</w:t>
    </w:r>
    <w:r w:rsidR="00AD0EF6" w:rsidRPr="00AD0EF6">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8603" w14:textId="77777777" w:rsidR="009B55DE" w:rsidRDefault="009B55DE" w:rsidP="00C0272E">
      <w:r>
        <w:separator/>
      </w:r>
    </w:p>
  </w:footnote>
  <w:footnote w:type="continuationSeparator" w:id="0">
    <w:p w14:paraId="63FD3EAB" w14:textId="77777777" w:rsidR="009B55DE" w:rsidRDefault="009B55DE" w:rsidP="00C0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B4E"/>
    <w:multiLevelType w:val="hybridMultilevel"/>
    <w:tmpl w:val="4A8A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0CB5"/>
    <w:multiLevelType w:val="hybridMultilevel"/>
    <w:tmpl w:val="7352953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335BA"/>
    <w:multiLevelType w:val="hybridMultilevel"/>
    <w:tmpl w:val="CC3A657A"/>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24038"/>
    <w:multiLevelType w:val="hybridMultilevel"/>
    <w:tmpl w:val="FF5C06C4"/>
    <w:lvl w:ilvl="0" w:tplc="6602BD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227CD"/>
    <w:multiLevelType w:val="hybridMultilevel"/>
    <w:tmpl w:val="A3EC165C"/>
    <w:lvl w:ilvl="0" w:tplc="95AC6AB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D138DD"/>
    <w:multiLevelType w:val="hybridMultilevel"/>
    <w:tmpl w:val="5084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B64E3"/>
    <w:multiLevelType w:val="hybridMultilevel"/>
    <w:tmpl w:val="4F388B50"/>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D3E5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8F7355D"/>
    <w:multiLevelType w:val="hybridMultilevel"/>
    <w:tmpl w:val="3648FB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156AAB"/>
    <w:multiLevelType w:val="hybridMultilevel"/>
    <w:tmpl w:val="F7AE68E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33347ED8"/>
    <w:multiLevelType w:val="hybridMultilevel"/>
    <w:tmpl w:val="08CAAC2A"/>
    <w:lvl w:ilvl="0" w:tplc="1E0E50A4">
      <w:start w:val="1"/>
      <w:numFmt w:val="upperRoman"/>
      <w:lvlText w:val="%1."/>
      <w:lvlJc w:val="left"/>
      <w:pPr>
        <w:tabs>
          <w:tab w:val="num" w:pos="1440"/>
        </w:tabs>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F94CD9"/>
    <w:multiLevelType w:val="hybridMultilevel"/>
    <w:tmpl w:val="EEEECBAE"/>
    <w:lvl w:ilvl="0" w:tplc="1E0E50A4">
      <w:start w:val="1"/>
      <w:numFmt w:val="upperRoman"/>
      <w:lvlText w:val="%1."/>
      <w:lvlJc w:val="left"/>
      <w:pPr>
        <w:tabs>
          <w:tab w:val="num" w:pos="2070"/>
        </w:tabs>
        <w:ind w:left="2070" w:hanging="72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40B81086"/>
    <w:multiLevelType w:val="hybridMultilevel"/>
    <w:tmpl w:val="F89CFD1C"/>
    <w:lvl w:ilvl="0" w:tplc="1E0E50A4">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7844623C">
      <w:start w:val="1"/>
      <w:numFmt w:val="upperLetter"/>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4A0035"/>
    <w:multiLevelType w:val="hybridMultilevel"/>
    <w:tmpl w:val="2AAEBB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5" w15:restartNumberingAfterBreak="0">
    <w:nsid w:val="42753B2E"/>
    <w:multiLevelType w:val="hybridMultilevel"/>
    <w:tmpl w:val="6712A590"/>
    <w:lvl w:ilvl="0" w:tplc="E6AE2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52733"/>
    <w:multiLevelType w:val="hybridMultilevel"/>
    <w:tmpl w:val="25D0F6D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36547"/>
    <w:multiLevelType w:val="hybridMultilevel"/>
    <w:tmpl w:val="3BD4B2D4"/>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EB67BF"/>
    <w:multiLevelType w:val="hybridMultilevel"/>
    <w:tmpl w:val="AE9C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0" w15:restartNumberingAfterBreak="0">
    <w:nsid w:val="57F47495"/>
    <w:multiLevelType w:val="hybridMultilevel"/>
    <w:tmpl w:val="81401004"/>
    <w:lvl w:ilvl="0" w:tplc="763691C4">
      <w:start w:val="9"/>
      <w:numFmt w:val="upperRoman"/>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D21A7"/>
    <w:multiLevelType w:val="hybridMultilevel"/>
    <w:tmpl w:val="5C3AA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580642"/>
    <w:multiLevelType w:val="hybridMultilevel"/>
    <w:tmpl w:val="27207C68"/>
    <w:lvl w:ilvl="0" w:tplc="294CD37C">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A2034"/>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663B42FC"/>
    <w:multiLevelType w:val="hybridMultilevel"/>
    <w:tmpl w:val="85EE97AC"/>
    <w:lvl w:ilvl="0" w:tplc="EC229528">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5" w15:restartNumberingAfterBreak="0">
    <w:nsid w:val="667B59A5"/>
    <w:multiLevelType w:val="hybridMultilevel"/>
    <w:tmpl w:val="A3FE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C05DD"/>
    <w:multiLevelType w:val="hybridMultilevel"/>
    <w:tmpl w:val="4936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6A2D20BD"/>
    <w:multiLevelType w:val="hybridMultilevel"/>
    <w:tmpl w:val="4C9EB82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C1854"/>
    <w:multiLevelType w:val="hybridMultilevel"/>
    <w:tmpl w:val="17662A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CF1A0C"/>
    <w:multiLevelType w:val="hybridMultilevel"/>
    <w:tmpl w:val="2EA01DCC"/>
    <w:lvl w:ilvl="0" w:tplc="7B46B2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F2B8A"/>
    <w:multiLevelType w:val="hybridMultilevel"/>
    <w:tmpl w:val="B704A7D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B73022"/>
    <w:multiLevelType w:val="hybridMultilevel"/>
    <w:tmpl w:val="9FD64A76"/>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9066932">
    <w:abstractNumId w:val="19"/>
  </w:num>
  <w:num w:numId="2" w16cid:durableId="1220939250">
    <w:abstractNumId w:val="13"/>
  </w:num>
  <w:num w:numId="3" w16cid:durableId="1314986485">
    <w:abstractNumId w:val="0"/>
  </w:num>
  <w:num w:numId="4" w16cid:durableId="966862388">
    <w:abstractNumId w:val="5"/>
  </w:num>
  <w:num w:numId="5" w16cid:durableId="2108649678">
    <w:abstractNumId w:val="31"/>
  </w:num>
  <w:num w:numId="6" w16cid:durableId="77141066">
    <w:abstractNumId w:val="2"/>
  </w:num>
  <w:num w:numId="7" w16cid:durableId="933519520">
    <w:abstractNumId w:val="23"/>
  </w:num>
  <w:num w:numId="8" w16cid:durableId="2094011467">
    <w:abstractNumId w:val="22"/>
  </w:num>
  <w:num w:numId="9" w16cid:durableId="739403939">
    <w:abstractNumId w:val="29"/>
  </w:num>
  <w:num w:numId="10" w16cid:durableId="1679652224">
    <w:abstractNumId w:val="18"/>
  </w:num>
  <w:num w:numId="11" w16cid:durableId="163127522">
    <w:abstractNumId w:val="30"/>
  </w:num>
  <w:num w:numId="12" w16cid:durableId="424225647">
    <w:abstractNumId w:val="21"/>
  </w:num>
  <w:num w:numId="13" w16cid:durableId="1927179892">
    <w:abstractNumId w:val="14"/>
  </w:num>
  <w:num w:numId="14" w16cid:durableId="926309362">
    <w:abstractNumId w:val="3"/>
  </w:num>
  <w:num w:numId="15" w16cid:durableId="933319638">
    <w:abstractNumId w:val="16"/>
  </w:num>
  <w:num w:numId="16" w16cid:durableId="1781294413">
    <w:abstractNumId w:val="1"/>
  </w:num>
  <w:num w:numId="17" w16cid:durableId="1434665656">
    <w:abstractNumId w:val="12"/>
  </w:num>
  <w:num w:numId="18" w16cid:durableId="1592927814">
    <w:abstractNumId w:val="11"/>
  </w:num>
  <w:num w:numId="19" w16cid:durableId="204493097">
    <w:abstractNumId w:val="7"/>
  </w:num>
  <w:num w:numId="20" w16cid:durableId="1059279202">
    <w:abstractNumId w:val="10"/>
  </w:num>
  <w:num w:numId="21" w16cid:durableId="712658797">
    <w:abstractNumId w:val="32"/>
  </w:num>
  <w:num w:numId="22" w16cid:durableId="718436054">
    <w:abstractNumId w:val="28"/>
  </w:num>
  <w:num w:numId="23" w16cid:durableId="304553760">
    <w:abstractNumId w:val="17"/>
  </w:num>
  <w:num w:numId="24" w16cid:durableId="987050829">
    <w:abstractNumId w:val="27"/>
  </w:num>
  <w:num w:numId="25" w16cid:durableId="1173764250">
    <w:abstractNumId w:val="20"/>
  </w:num>
  <w:num w:numId="26" w16cid:durableId="1730615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1246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605177">
    <w:abstractNumId w:val="2"/>
  </w:num>
  <w:num w:numId="29" w16cid:durableId="2126539920">
    <w:abstractNumId w:val="9"/>
  </w:num>
  <w:num w:numId="30" w16cid:durableId="333649539">
    <w:abstractNumId w:val="25"/>
  </w:num>
  <w:num w:numId="31" w16cid:durableId="627514178">
    <w:abstractNumId w:val="4"/>
  </w:num>
  <w:num w:numId="32" w16cid:durableId="535696435">
    <w:abstractNumId w:val="6"/>
  </w:num>
  <w:num w:numId="33" w16cid:durableId="1248611223">
    <w:abstractNumId w:val="26"/>
  </w:num>
  <w:num w:numId="34" w16cid:durableId="200212480">
    <w:abstractNumId w:val="15"/>
  </w:num>
  <w:num w:numId="35" w16cid:durableId="1604729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55"/>
    <w:rsid w:val="00011E4B"/>
    <w:rsid w:val="00032C7E"/>
    <w:rsid w:val="00034C27"/>
    <w:rsid w:val="00057F22"/>
    <w:rsid w:val="00061BCB"/>
    <w:rsid w:val="000626A0"/>
    <w:rsid w:val="00074C7E"/>
    <w:rsid w:val="000827AB"/>
    <w:rsid w:val="0009106B"/>
    <w:rsid w:val="00094B3F"/>
    <w:rsid w:val="000A02CF"/>
    <w:rsid w:val="000A07E9"/>
    <w:rsid w:val="000A0F5E"/>
    <w:rsid w:val="000A2085"/>
    <w:rsid w:val="000B2431"/>
    <w:rsid w:val="000E1A0B"/>
    <w:rsid w:val="00106CFB"/>
    <w:rsid w:val="00106F10"/>
    <w:rsid w:val="001130EE"/>
    <w:rsid w:val="00135CEC"/>
    <w:rsid w:val="00135E49"/>
    <w:rsid w:val="00141B27"/>
    <w:rsid w:val="00151A5D"/>
    <w:rsid w:val="00162FA4"/>
    <w:rsid w:val="00172C52"/>
    <w:rsid w:val="00174942"/>
    <w:rsid w:val="00176EEF"/>
    <w:rsid w:val="00192797"/>
    <w:rsid w:val="001A4996"/>
    <w:rsid w:val="001B1EB3"/>
    <w:rsid w:val="001C0498"/>
    <w:rsid w:val="001C26EA"/>
    <w:rsid w:val="001C668C"/>
    <w:rsid w:val="001C7F16"/>
    <w:rsid w:val="001D4E93"/>
    <w:rsid w:val="001E06C5"/>
    <w:rsid w:val="001E367A"/>
    <w:rsid w:val="001F41CD"/>
    <w:rsid w:val="0020361B"/>
    <w:rsid w:val="00203B58"/>
    <w:rsid w:val="0021062E"/>
    <w:rsid w:val="00225A14"/>
    <w:rsid w:val="00260B97"/>
    <w:rsid w:val="00266AF3"/>
    <w:rsid w:val="0027002E"/>
    <w:rsid w:val="00275D33"/>
    <w:rsid w:val="00285564"/>
    <w:rsid w:val="00294542"/>
    <w:rsid w:val="00294C3A"/>
    <w:rsid w:val="00296534"/>
    <w:rsid w:val="002A038B"/>
    <w:rsid w:val="002A1664"/>
    <w:rsid w:val="002C4048"/>
    <w:rsid w:val="002D395B"/>
    <w:rsid w:val="002D7B2B"/>
    <w:rsid w:val="002E3DDB"/>
    <w:rsid w:val="00306F4A"/>
    <w:rsid w:val="003452B2"/>
    <w:rsid w:val="0035133C"/>
    <w:rsid w:val="00353F54"/>
    <w:rsid w:val="00357843"/>
    <w:rsid w:val="00363207"/>
    <w:rsid w:val="0038239D"/>
    <w:rsid w:val="00394BAB"/>
    <w:rsid w:val="0039543C"/>
    <w:rsid w:val="003A3396"/>
    <w:rsid w:val="003B1F86"/>
    <w:rsid w:val="003B3730"/>
    <w:rsid w:val="003E0B26"/>
    <w:rsid w:val="003E730F"/>
    <w:rsid w:val="003F07EC"/>
    <w:rsid w:val="004076CB"/>
    <w:rsid w:val="0044219B"/>
    <w:rsid w:val="00443C78"/>
    <w:rsid w:val="004457C0"/>
    <w:rsid w:val="004549AF"/>
    <w:rsid w:val="004636B8"/>
    <w:rsid w:val="00464C3F"/>
    <w:rsid w:val="00465C0D"/>
    <w:rsid w:val="0047375C"/>
    <w:rsid w:val="00477505"/>
    <w:rsid w:val="004927AF"/>
    <w:rsid w:val="00495DFE"/>
    <w:rsid w:val="00497EDF"/>
    <w:rsid w:val="004B1AE1"/>
    <w:rsid w:val="004C2545"/>
    <w:rsid w:val="004C36D1"/>
    <w:rsid w:val="004C467F"/>
    <w:rsid w:val="004F400A"/>
    <w:rsid w:val="00501A1C"/>
    <w:rsid w:val="00517DFA"/>
    <w:rsid w:val="005459D1"/>
    <w:rsid w:val="005605CF"/>
    <w:rsid w:val="00563429"/>
    <w:rsid w:val="005738FB"/>
    <w:rsid w:val="00573B5D"/>
    <w:rsid w:val="005776D7"/>
    <w:rsid w:val="00590B32"/>
    <w:rsid w:val="0059138A"/>
    <w:rsid w:val="005930BD"/>
    <w:rsid w:val="00596F1C"/>
    <w:rsid w:val="00597DD5"/>
    <w:rsid w:val="005B1E3F"/>
    <w:rsid w:val="005B2BDD"/>
    <w:rsid w:val="005B7F0D"/>
    <w:rsid w:val="005D2449"/>
    <w:rsid w:val="005E0F5F"/>
    <w:rsid w:val="00601601"/>
    <w:rsid w:val="006019FA"/>
    <w:rsid w:val="00611F91"/>
    <w:rsid w:val="00620502"/>
    <w:rsid w:val="006218FB"/>
    <w:rsid w:val="00627B29"/>
    <w:rsid w:val="00635E35"/>
    <w:rsid w:val="006376E0"/>
    <w:rsid w:val="00651E2B"/>
    <w:rsid w:val="00651E61"/>
    <w:rsid w:val="00656EC9"/>
    <w:rsid w:val="0066552E"/>
    <w:rsid w:val="0066728D"/>
    <w:rsid w:val="0066730D"/>
    <w:rsid w:val="006705D7"/>
    <w:rsid w:val="00674C3C"/>
    <w:rsid w:val="00677290"/>
    <w:rsid w:val="006838CE"/>
    <w:rsid w:val="00683C6A"/>
    <w:rsid w:val="006B225A"/>
    <w:rsid w:val="006C20AD"/>
    <w:rsid w:val="006C709C"/>
    <w:rsid w:val="006C78BF"/>
    <w:rsid w:val="006D7974"/>
    <w:rsid w:val="006E179E"/>
    <w:rsid w:val="006F2BFF"/>
    <w:rsid w:val="006F2E4D"/>
    <w:rsid w:val="00703CC5"/>
    <w:rsid w:val="00704008"/>
    <w:rsid w:val="00721A50"/>
    <w:rsid w:val="00725C2A"/>
    <w:rsid w:val="00726709"/>
    <w:rsid w:val="0073024E"/>
    <w:rsid w:val="00734A56"/>
    <w:rsid w:val="007470BD"/>
    <w:rsid w:val="00754C9C"/>
    <w:rsid w:val="00764B61"/>
    <w:rsid w:val="00770DFF"/>
    <w:rsid w:val="00770F74"/>
    <w:rsid w:val="007751D3"/>
    <w:rsid w:val="00775D73"/>
    <w:rsid w:val="007908FB"/>
    <w:rsid w:val="00793735"/>
    <w:rsid w:val="007A13DB"/>
    <w:rsid w:val="007A18A7"/>
    <w:rsid w:val="007A603F"/>
    <w:rsid w:val="007B51DB"/>
    <w:rsid w:val="007D0DFD"/>
    <w:rsid w:val="007D765F"/>
    <w:rsid w:val="007E2680"/>
    <w:rsid w:val="007E42B0"/>
    <w:rsid w:val="007E44B5"/>
    <w:rsid w:val="007E7685"/>
    <w:rsid w:val="007F737D"/>
    <w:rsid w:val="008065A6"/>
    <w:rsid w:val="00811AD0"/>
    <w:rsid w:val="008301B9"/>
    <w:rsid w:val="0083617C"/>
    <w:rsid w:val="00844CBC"/>
    <w:rsid w:val="00851F9E"/>
    <w:rsid w:val="00855EC8"/>
    <w:rsid w:val="00861E1E"/>
    <w:rsid w:val="00865168"/>
    <w:rsid w:val="00872318"/>
    <w:rsid w:val="00895764"/>
    <w:rsid w:val="00896E30"/>
    <w:rsid w:val="00897EEB"/>
    <w:rsid w:val="008A4CB7"/>
    <w:rsid w:val="008B6459"/>
    <w:rsid w:val="008D4A40"/>
    <w:rsid w:val="008E0E78"/>
    <w:rsid w:val="008E7CB7"/>
    <w:rsid w:val="008F27F6"/>
    <w:rsid w:val="00905144"/>
    <w:rsid w:val="009275D5"/>
    <w:rsid w:val="0093527B"/>
    <w:rsid w:val="009374C5"/>
    <w:rsid w:val="0094176E"/>
    <w:rsid w:val="00941EF1"/>
    <w:rsid w:val="00944EF1"/>
    <w:rsid w:val="0094543D"/>
    <w:rsid w:val="00947CE7"/>
    <w:rsid w:val="009515EE"/>
    <w:rsid w:val="009535C6"/>
    <w:rsid w:val="00955FBF"/>
    <w:rsid w:val="00962BBB"/>
    <w:rsid w:val="00964D53"/>
    <w:rsid w:val="009712A5"/>
    <w:rsid w:val="009741F0"/>
    <w:rsid w:val="009769B6"/>
    <w:rsid w:val="00983D40"/>
    <w:rsid w:val="00984C08"/>
    <w:rsid w:val="00986309"/>
    <w:rsid w:val="00992AF9"/>
    <w:rsid w:val="00992C53"/>
    <w:rsid w:val="009A33BD"/>
    <w:rsid w:val="009A4246"/>
    <w:rsid w:val="009B4B63"/>
    <w:rsid w:val="009B55DE"/>
    <w:rsid w:val="009B6F73"/>
    <w:rsid w:val="009C36B7"/>
    <w:rsid w:val="009D0816"/>
    <w:rsid w:val="009D378F"/>
    <w:rsid w:val="009E4E10"/>
    <w:rsid w:val="009E5E50"/>
    <w:rsid w:val="009E7B77"/>
    <w:rsid w:val="00A1018B"/>
    <w:rsid w:val="00A14E64"/>
    <w:rsid w:val="00A175F8"/>
    <w:rsid w:val="00A25E11"/>
    <w:rsid w:val="00A30E47"/>
    <w:rsid w:val="00A36BCA"/>
    <w:rsid w:val="00A42DEE"/>
    <w:rsid w:val="00A46B6C"/>
    <w:rsid w:val="00A72349"/>
    <w:rsid w:val="00A72BD9"/>
    <w:rsid w:val="00A7435B"/>
    <w:rsid w:val="00A76506"/>
    <w:rsid w:val="00A8066D"/>
    <w:rsid w:val="00A84D99"/>
    <w:rsid w:val="00A91CED"/>
    <w:rsid w:val="00A929C4"/>
    <w:rsid w:val="00AB5E0F"/>
    <w:rsid w:val="00AD0EF6"/>
    <w:rsid w:val="00AD7E47"/>
    <w:rsid w:val="00AE26D2"/>
    <w:rsid w:val="00AE6310"/>
    <w:rsid w:val="00AF53F0"/>
    <w:rsid w:val="00AF6A00"/>
    <w:rsid w:val="00AF6CC2"/>
    <w:rsid w:val="00B00640"/>
    <w:rsid w:val="00B01B61"/>
    <w:rsid w:val="00B02321"/>
    <w:rsid w:val="00B0261F"/>
    <w:rsid w:val="00B1239E"/>
    <w:rsid w:val="00B15FCD"/>
    <w:rsid w:val="00B26DED"/>
    <w:rsid w:val="00B45694"/>
    <w:rsid w:val="00B45D4B"/>
    <w:rsid w:val="00B462CB"/>
    <w:rsid w:val="00B57822"/>
    <w:rsid w:val="00B614CC"/>
    <w:rsid w:val="00B63938"/>
    <w:rsid w:val="00B70431"/>
    <w:rsid w:val="00B7234E"/>
    <w:rsid w:val="00B73A61"/>
    <w:rsid w:val="00B8238F"/>
    <w:rsid w:val="00BA1F53"/>
    <w:rsid w:val="00BA5B69"/>
    <w:rsid w:val="00BA5BAF"/>
    <w:rsid w:val="00BD52F7"/>
    <w:rsid w:val="00BE76AC"/>
    <w:rsid w:val="00BE7773"/>
    <w:rsid w:val="00BF0F21"/>
    <w:rsid w:val="00BF57BD"/>
    <w:rsid w:val="00C0272E"/>
    <w:rsid w:val="00C070A2"/>
    <w:rsid w:val="00C132F0"/>
    <w:rsid w:val="00C15ADF"/>
    <w:rsid w:val="00C1648E"/>
    <w:rsid w:val="00C26A1E"/>
    <w:rsid w:val="00C32C21"/>
    <w:rsid w:val="00C66D3B"/>
    <w:rsid w:val="00C73D93"/>
    <w:rsid w:val="00C7796E"/>
    <w:rsid w:val="00C87C8C"/>
    <w:rsid w:val="00CB0A85"/>
    <w:rsid w:val="00CB1729"/>
    <w:rsid w:val="00CB578C"/>
    <w:rsid w:val="00CB5C13"/>
    <w:rsid w:val="00CD0498"/>
    <w:rsid w:val="00CD1162"/>
    <w:rsid w:val="00CD5C9E"/>
    <w:rsid w:val="00CE17D8"/>
    <w:rsid w:val="00D00E31"/>
    <w:rsid w:val="00D03310"/>
    <w:rsid w:val="00D13D22"/>
    <w:rsid w:val="00D264D8"/>
    <w:rsid w:val="00D3655E"/>
    <w:rsid w:val="00D53C45"/>
    <w:rsid w:val="00D56667"/>
    <w:rsid w:val="00D60AB4"/>
    <w:rsid w:val="00D70137"/>
    <w:rsid w:val="00D7610C"/>
    <w:rsid w:val="00D770EC"/>
    <w:rsid w:val="00D82698"/>
    <w:rsid w:val="00D94988"/>
    <w:rsid w:val="00D968B4"/>
    <w:rsid w:val="00DA1216"/>
    <w:rsid w:val="00DA6814"/>
    <w:rsid w:val="00DB1F50"/>
    <w:rsid w:val="00DB4CFD"/>
    <w:rsid w:val="00DC0F55"/>
    <w:rsid w:val="00DD03B1"/>
    <w:rsid w:val="00DD57FF"/>
    <w:rsid w:val="00E07D9F"/>
    <w:rsid w:val="00E11896"/>
    <w:rsid w:val="00E240C5"/>
    <w:rsid w:val="00E32FA6"/>
    <w:rsid w:val="00E37D62"/>
    <w:rsid w:val="00E40A5C"/>
    <w:rsid w:val="00E53BAA"/>
    <w:rsid w:val="00E6168A"/>
    <w:rsid w:val="00E61D79"/>
    <w:rsid w:val="00E62EE8"/>
    <w:rsid w:val="00E84B8C"/>
    <w:rsid w:val="00E84F72"/>
    <w:rsid w:val="00E90BBE"/>
    <w:rsid w:val="00E91679"/>
    <w:rsid w:val="00E959E3"/>
    <w:rsid w:val="00EA0394"/>
    <w:rsid w:val="00EA2543"/>
    <w:rsid w:val="00ED2A3E"/>
    <w:rsid w:val="00ED7688"/>
    <w:rsid w:val="00EE1178"/>
    <w:rsid w:val="00F13076"/>
    <w:rsid w:val="00F22C0D"/>
    <w:rsid w:val="00F26EBD"/>
    <w:rsid w:val="00F61C3D"/>
    <w:rsid w:val="00F659F4"/>
    <w:rsid w:val="00F73684"/>
    <w:rsid w:val="00F8713F"/>
    <w:rsid w:val="00F9364F"/>
    <w:rsid w:val="00FB4EC2"/>
    <w:rsid w:val="00FC4C66"/>
    <w:rsid w:val="00FC5F40"/>
    <w:rsid w:val="00FF3BE2"/>
    <w:rsid w:val="00FF74AB"/>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41ED3"/>
  <w15:chartTrackingRefBased/>
  <w15:docId w15:val="{F4380B3F-D718-4DB4-9004-ED40E178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F3"/>
    <w:rPr>
      <w:rFonts w:eastAsia="Times New Roman"/>
      <w:sz w:val="22"/>
      <w:szCs w:val="22"/>
    </w:rPr>
  </w:style>
  <w:style w:type="paragraph" w:styleId="Heading1">
    <w:name w:val="heading 1"/>
    <w:basedOn w:val="Normal"/>
    <w:next w:val="Normal"/>
    <w:link w:val="Heading1Char"/>
    <w:qFormat/>
    <w:rsid w:val="00266AF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019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9F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266AF3"/>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66AF3"/>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266AF3"/>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rsid w:val="00266AF3"/>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66AF3"/>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266AF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6AF3"/>
    <w:rPr>
      <w:rFonts w:ascii="Arial" w:eastAsia="Times New Roman" w:hAnsi="Arial" w:cs="Arial"/>
      <w:b/>
      <w:bCs/>
      <w:kern w:val="32"/>
      <w:sz w:val="32"/>
      <w:szCs w:val="32"/>
    </w:rPr>
  </w:style>
  <w:style w:type="character" w:customStyle="1" w:styleId="Heading4Char">
    <w:name w:val="Heading 4 Char"/>
    <w:link w:val="Heading4"/>
    <w:rsid w:val="00266AF3"/>
    <w:rPr>
      <w:rFonts w:ascii="Times New Roman" w:eastAsia="Times New Roman" w:hAnsi="Times New Roman" w:cs="Times New Roman"/>
      <w:b/>
      <w:bCs/>
      <w:sz w:val="28"/>
      <w:szCs w:val="28"/>
    </w:rPr>
  </w:style>
  <w:style w:type="character" w:customStyle="1" w:styleId="Heading5Char">
    <w:name w:val="Heading 5 Char"/>
    <w:link w:val="Heading5"/>
    <w:rsid w:val="00266AF3"/>
    <w:rPr>
      <w:rFonts w:ascii="Times New Roman" w:eastAsia="Times New Roman" w:hAnsi="Times New Roman" w:cs="Times New Roman"/>
      <w:b/>
      <w:bCs/>
      <w:i/>
      <w:iCs/>
      <w:sz w:val="26"/>
      <w:szCs w:val="26"/>
    </w:rPr>
  </w:style>
  <w:style w:type="character" w:customStyle="1" w:styleId="Heading6Char">
    <w:name w:val="Heading 6 Char"/>
    <w:link w:val="Heading6"/>
    <w:rsid w:val="00266AF3"/>
    <w:rPr>
      <w:rFonts w:ascii="Times New Roman" w:eastAsia="Times New Roman" w:hAnsi="Times New Roman" w:cs="Times New Roman"/>
      <w:b/>
      <w:bCs/>
    </w:rPr>
  </w:style>
  <w:style w:type="character" w:customStyle="1" w:styleId="Heading7Char">
    <w:name w:val="Heading 7 Char"/>
    <w:link w:val="Heading7"/>
    <w:rsid w:val="00266AF3"/>
    <w:rPr>
      <w:rFonts w:ascii="Times New Roman" w:eastAsia="Times New Roman" w:hAnsi="Times New Roman" w:cs="Times New Roman"/>
      <w:sz w:val="24"/>
      <w:szCs w:val="24"/>
    </w:rPr>
  </w:style>
  <w:style w:type="character" w:customStyle="1" w:styleId="Heading8Char">
    <w:name w:val="Heading 8 Char"/>
    <w:link w:val="Heading8"/>
    <w:rsid w:val="00266AF3"/>
    <w:rPr>
      <w:rFonts w:ascii="Times New Roman" w:eastAsia="Times New Roman" w:hAnsi="Times New Roman" w:cs="Times New Roman"/>
      <w:i/>
      <w:iCs/>
      <w:sz w:val="24"/>
      <w:szCs w:val="24"/>
    </w:rPr>
  </w:style>
  <w:style w:type="character" w:customStyle="1" w:styleId="Heading9Char">
    <w:name w:val="Heading 9 Char"/>
    <w:link w:val="Heading9"/>
    <w:rsid w:val="00266AF3"/>
    <w:rPr>
      <w:rFonts w:ascii="Arial" w:eastAsia="Times New Roman" w:hAnsi="Arial" w:cs="Arial"/>
    </w:rPr>
  </w:style>
  <w:style w:type="paragraph" w:styleId="ListParagraph">
    <w:name w:val="List Paragraph"/>
    <w:basedOn w:val="Normal"/>
    <w:uiPriority w:val="34"/>
    <w:qFormat/>
    <w:rsid w:val="00266AF3"/>
    <w:pPr>
      <w:ind w:left="720"/>
      <w:contextualSpacing/>
    </w:pPr>
  </w:style>
  <w:style w:type="character" w:styleId="Hyperlink">
    <w:name w:val="Hyperlink"/>
    <w:uiPriority w:val="99"/>
    <w:rsid w:val="00266AF3"/>
    <w:rPr>
      <w:rFonts w:cs="Times New Roman"/>
      <w:color w:val="0000FF"/>
      <w:u w:val="single"/>
    </w:rPr>
  </w:style>
  <w:style w:type="paragraph" w:styleId="BodyText">
    <w:name w:val="Body Text"/>
    <w:basedOn w:val="Normal"/>
    <w:link w:val="BodyTextChar1"/>
    <w:rsid w:val="00266AF3"/>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uiPriority w:val="99"/>
    <w:semiHidden/>
    <w:rsid w:val="00266AF3"/>
    <w:rPr>
      <w:rFonts w:ascii="Calibri" w:eastAsia="Times New Roman" w:hAnsi="Calibri" w:cs="Times New Roman"/>
    </w:rPr>
  </w:style>
  <w:style w:type="character" w:customStyle="1" w:styleId="BodyTextChar1">
    <w:name w:val="Body Text Char1"/>
    <w:link w:val="BodyText"/>
    <w:uiPriority w:val="99"/>
    <w:locked/>
    <w:rsid w:val="00266AF3"/>
    <w:rPr>
      <w:rFonts w:ascii="Times New Roman" w:eastAsia="Times New Roman" w:hAnsi="Times New Roman" w:cs="Times New Roman"/>
      <w:sz w:val="20"/>
      <w:szCs w:val="24"/>
    </w:rPr>
  </w:style>
  <w:style w:type="paragraph" w:styleId="BodyText2">
    <w:name w:val="Body Text 2"/>
    <w:basedOn w:val="Normal"/>
    <w:link w:val="BodyText2Char"/>
    <w:uiPriority w:val="99"/>
    <w:unhideWhenUsed/>
    <w:rsid w:val="00266AF3"/>
    <w:pPr>
      <w:spacing w:after="120" w:line="480" w:lineRule="auto"/>
    </w:pPr>
  </w:style>
  <w:style w:type="character" w:customStyle="1" w:styleId="BodyText2Char">
    <w:name w:val="Body Text 2 Char"/>
    <w:link w:val="BodyText2"/>
    <w:uiPriority w:val="99"/>
    <w:rsid w:val="00266AF3"/>
    <w:rPr>
      <w:rFonts w:ascii="Calibri" w:eastAsia="Times New Roman" w:hAnsi="Calibri" w:cs="Times New Roman"/>
    </w:rPr>
  </w:style>
  <w:style w:type="character" w:styleId="FollowedHyperlink">
    <w:name w:val="FollowedHyperlink"/>
    <w:uiPriority w:val="99"/>
    <w:semiHidden/>
    <w:unhideWhenUsed/>
    <w:rsid w:val="00174942"/>
    <w:rPr>
      <w:color w:val="800080"/>
      <w:u w:val="single"/>
    </w:rPr>
  </w:style>
  <w:style w:type="paragraph" w:styleId="BodyTextIndent3">
    <w:name w:val="Body Text Indent 3"/>
    <w:basedOn w:val="Normal"/>
    <w:link w:val="BodyTextIndent3Char"/>
    <w:uiPriority w:val="99"/>
    <w:unhideWhenUsed/>
    <w:rsid w:val="00897EEB"/>
    <w:pPr>
      <w:spacing w:after="120"/>
      <w:ind w:left="360"/>
    </w:pPr>
    <w:rPr>
      <w:sz w:val="16"/>
      <w:szCs w:val="16"/>
    </w:rPr>
  </w:style>
  <w:style w:type="character" w:customStyle="1" w:styleId="BodyTextIndent3Char">
    <w:name w:val="Body Text Indent 3 Char"/>
    <w:link w:val="BodyTextIndent3"/>
    <w:uiPriority w:val="99"/>
    <w:rsid w:val="00897EEB"/>
    <w:rPr>
      <w:rFonts w:eastAsia="Times New Roman"/>
      <w:sz w:val="16"/>
      <w:szCs w:val="16"/>
    </w:rPr>
  </w:style>
  <w:style w:type="paragraph" w:styleId="BalloonText">
    <w:name w:val="Balloon Text"/>
    <w:basedOn w:val="Normal"/>
    <w:link w:val="BalloonTextChar"/>
    <w:uiPriority w:val="99"/>
    <w:semiHidden/>
    <w:unhideWhenUsed/>
    <w:rsid w:val="003E730F"/>
    <w:rPr>
      <w:rFonts w:ascii="Tahoma" w:hAnsi="Tahoma" w:cs="Tahoma"/>
      <w:sz w:val="16"/>
      <w:szCs w:val="16"/>
    </w:rPr>
  </w:style>
  <w:style w:type="character" w:customStyle="1" w:styleId="BalloonTextChar">
    <w:name w:val="Balloon Text Char"/>
    <w:link w:val="BalloonText"/>
    <w:uiPriority w:val="99"/>
    <w:semiHidden/>
    <w:rsid w:val="003E730F"/>
    <w:rPr>
      <w:rFonts w:ascii="Tahoma" w:eastAsia="Times New Roman" w:hAnsi="Tahoma" w:cs="Tahoma"/>
      <w:sz w:val="16"/>
      <w:szCs w:val="16"/>
    </w:rPr>
  </w:style>
  <w:style w:type="paragraph" w:customStyle="1" w:styleId="Default">
    <w:name w:val="Default"/>
    <w:rsid w:val="00192797"/>
    <w:pPr>
      <w:widowControl w:val="0"/>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39"/>
    <w:rsid w:val="0040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0BD"/>
    <w:pPr>
      <w:spacing w:before="100" w:beforeAutospacing="1" w:after="100" w:afterAutospacing="1"/>
    </w:pPr>
    <w:rPr>
      <w:rFonts w:ascii="Times New Roman" w:eastAsia="Calibri" w:hAnsi="Times New Roman"/>
      <w:color w:val="333333"/>
      <w:sz w:val="24"/>
      <w:szCs w:val="24"/>
    </w:rPr>
  </w:style>
  <w:style w:type="character" w:styleId="Emphasis">
    <w:name w:val="Emphasis"/>
    <w:uiPriority w:val="20"/>
    <w:qFormat/>
    <w:rsid w:val="007470BD"/>
    <w:rPr>
      <w:i/>
      <w:iCs/>
    </w:rPr>
  </w:style>
  <w:style w:type="paragraph" w:styleId="Header">
    <w:name w:val="header"/>
    <w:basedOn w:val="Normal"/>
    <w:link w:val="HeaderChar"/>
    <w:uiPriority w:val="99"/>
    <w:unhideWhenUsed/>
    <w:rsid w:val="00C0272E"/>
    <w:pPr>
      <w:tabs>
        <w:tab w:val="center" w:pos="4680"/>
        <w:tab w:val="right" w:pos="9360"/>
      </w:tabs>
    </w:pPr>
  </w:style>
  <w:style w:type="character" w:customStyle="1" w:styleId="HeaderChar">
    <w:name w:val="Header Char"/>
    <w:link w:val="Header"/>
    <w:uiPriority w:val="99"/>
    <w:rsid w:val="00C0272E"/>
    <w:rPr>
      <w:rFonts w:eastAsia="Times New Roman"/>
      <w:sz w:val="22"/>
      <w:szCs w:val="22"/>
    </w:rPr>
  </w:style>
  <w:style w:type="paragraph" w:styleId="Footer">
    <w:name w:val="footer"/>
    <w:basedOn w:val="Normal"/>
    <w:link w:val="FooterChar"/>
    <w:uiPriority w:val="99"/>
    <w:unhideWhenUsed/>
    <w:rsid w:val="00C0272E"/>
    <w:pPr>
      <w:tabs>
        <w:tab w:val="center" w:pos="4680"/>
        <w:tab w:val="right" w:pos="9360"/>
      </w:tabs>
    </w:pPr>
  </w:style>
  <w:style w:type="character" w:customStyle="1" w:styleId="FooterChar">
    <w:name w:val="Footer Char"/>
    <w:link w:val="Footer"/>
    <w:uiPriority w:val="99"/>
    <w:rsid w:val="00C0272E"/>
    <w:rPr>
      <w:rFonts w:eastAsia="Times New Roman"/>
      <w:sz w:val="22"/>
      <w:szCs w:val="22"/>
    </w:rPr>
  </w:style>
  <w:style w:type="character" w:styleId="PlaceholderText">
    <w:name w:val="Placeholder Text"/>
    <w:uiPriority w:val="99"/>
    <w:semiHidden/>
    <w:rsid w:val="00AD0EF6"/>
    <w:rPr>
      <w:color w:val="808080"/>
    </w:rPr>
  </w:style>
  <w:style w:type="paragraph" w:styleId="NoSpacing">
    <w:name w:val="No Spacing"/>
    <w:uiPriority w:val="1"/>
    <w:qFormat/>
    <w:rsid w:val="007D0DFD"/>
    <w:rPr>
      <w:rFonts w:eastAsia="Times New Roman"/>
      <w:sz w:val="22"/>
      <w:szCs w:val="22"/>
    </w:rPr>
  </w:style>
  <w:style w:type="character" w:customStyle="1" w:styleId="UnresolvedMention1">
    <w:name w:val="Unresolved Mention1"/>
    <w:basedOn w:val="DefaultParagraphFont"/>
    <w:uiPriority w:val="99"/>
    <w:semiHidden/>
    <w:unhideWhenUsed/>
    <w:rsid w:val="00F26EBD"/>
    <w:rPr>
      <w:color w:val="605E5C"/>
      <w:shd w:val="clear" w:color="auto" w:fill="E1DFDD"/>
    </w:rPr>
  </w:style>
  <w:style w:type="character" w:styleId="UnresolvedMention">
    <w:name w:val="Unresolved Mention"/>
    <w:basedOn w:val="DefaultParagraphFont"/>
    <w:uiPriority w:val="99"/>
    <w:semiHidden/>
    <w:unhideWhenUsed/>
    <w:rsid w:val="00590B32"/>
    <w:rPr>
      <w:color w:val="605E5C"/>
      <w:shd w:val="clear" w:color="auto" w:fill="E1DFDD"/>
    </w:rPr>
  </w:style>
  <w:style w:type="character" w:customStyle="1" w:styleId="Heading3Char">
    <w:name w:val="Heading 3 Char"/>
    <w:basedOn w:val="DefaultParagraphFont"/>
    <w:link w:val="Heading3"/>
    <w:uiPriority w:val="9"/>
    <w:semiHidden/>
    <w:rsid w:val="006019FA"/>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6019F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1921">
      <w:bodyDiv w:val="1"/>
      <w:marLeft w:val="0"/>
      <w:marRight w:val="0"/>
      <w:marTop w:val="0"/>
      <w:marBottom w:val="0"/>
      <w:divBdr>
        <w:top w:val="none" w:sz="0" w:space="0" w:color="auto"/>
        <w:left w:val="none" w:sz="0" w:space="0" w:color="auto"/>
        <w:bottom w:val="none" w:sz="0" w:space="0" w:color="auto"/>
        <w:right w:val="none" w:sz="0" w:space="0" w:color="auto"/>
      </w:divBdr>
    </w:div>
    <w:div w:id="281155043">
      <w:bodyDiv w:val="1"/>
      <w:marLeft w:val="0"/>
      <w:marRight w:val="0"/>
      <w:marTop w:val="0"/>
      <w:marBottom w:val="0"/>
      <w:divBdr>
        <w:top w:val="none" w:sz="0" w:space="0" w:color="auto"/>
        <w:left w:val="none" w:sz="0" w:space="0" w:color="auto"/>
        <w:bottom w:val="none" w:sz="0" w:space="0" w:color="auto"/>
        <w:right w:val="none" w:sz="0" w:space="0" w:color="auto"/>
      </w:divBdr>
    </w:div>
    <w:div w:id="529874688">
      <w:bodyDiv w:val="1"/>
      <w:marLeft w:val="0"/>
      <w:marRight w:val="0"/>
      <w:marTop w:val="0"/>
      <w:marBottom w:val="0"/>
      <w:divBdr>
        <w:top w:val="none" w:sz="0" w:space="0" w:color="auto"/>
        <w:left w:val="none" w:sz="0" w:space="0" w:color="auto"/>
        <w:bottom w:val="none" w:sz="0" w:space="0" w:color="auto"/>
        <w:right w:val="none" w:sz="0" w:space="0" w:color="auto"/>
      </w:divBdr>
    </w:div>
    <w:div w:id="545333889">
      <w:bodyDiv w:val="1"/>
      <w:marLeft w:val="0"/>
      <w:marRight w:val="0"/>
      <w:marTop w:val="0"/>
      <w:marBottom w:val="0"/>
      <w:divBdr>
        <w:top w:val="none" w:sz="0" w:space="0" w:color="auto"/>
        <w:left w:val="none" w:sz="0" w:space="0" w:color="auto"/>
        <w:bottom w:val="none" w:sz="0" w:space="0" w:color="auto"/>
        <w:right w:val="none" w:sz="0" w:space="0" w:color="auto"/>
      </w:divBdr>
    </w:div>
    <w:div w:id="1688755743">
      <w:bodyDiv w:val="1"/>
      <w:marLeft w:val="0"/>
      <w:marRight w:val="0"/>
      <w:marTop w:val="0"/>
      <w:marBottom w:val="0"/>
      <w:divBdr>
        <w:top w:val="none" w:sz="0" w:space="0" w:color="auto"/>
        <w:left w:val="none" w:sz="0" w:space="0" w:color="auto"/>
        <w:bottom w:val="none" w:sz="0" w:space="0" w:color="auto"/>
        <w:right w:val="none" w:sz="0" w:space="0" w:color="auto"/>
      </w:divBdr>
    </w:div>
    <w:div w:id="1710840993">
      <w:bodyDiv w:val="1"/>
      <w:marLeft w:val="0"/>
      <w:marRight w:val="0"/>
      <w:marTop w:val="0"/>
      <w:marBottom w:val="0"/>
      <w:divBdr>
        <w:top w:val="none" w:sz="0" w:space="0" w:color="auto"/>
        <w:left w:val="none" w:sz="0" w:space="0" w:color="auto"/>
        <w:bottom w:val="none" w:sz="0" w:space="0" w:color="auto"/>
        <w:right w:val="none" w:sz="0" w:space="0" w:color="auto"/>
      </w:divBdr>
    </w:div>
    <w:div w:id="2089031048">
      <w:bodyDiv w:val="1"/>
      <w:marLeft w:val="0"/>
      <w:marRight w:val="0"/>
      <w:marTop w:val="0"/>
      <w:marBottom w:val="0"/>
      <w:divBdr>
        <w:top w:val="none" w:sz="0" w:space="0" w:color="auto"/>
        <w:left w:val="none" w:sz="0" w:space="0" w:color="auto"/>
        <w:bottom w:val="none" w:sz="0" w:space="0" w:color="auto"/>
        <w:right w:val="none" w:sz="0" w:space="0" w:color="auto"/>
      </w:divBdr>
    </w:div>
    <w:div w:id="21148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finance/purchasing/current-bids-and-proposals/" TargetMode="External"/><Relationship Id="rId18" Type="http://schemas.openxmlformats.org/officeDocument/2006/relationships/hyperlink" Target="https://www.sedgwickcounty.org/finance/purchasing/suspension-and-debarme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amara.Culley@Sedgwick.gov" TargetMode="External"/><Relationship Id="rId17" Type="http://schemas.openxmlformats.org/officeDocument/2006/relationships/hyperlink" Target="https://www.sedgwickcounty.org/media/67302/sedgwick-county-federal-grant-contract-provisions.pdf" TargetMode="External"/><Relationship Id="rId2" Type="http://schemas.openxmlformats.org/officeDocument/2006/relationships/numbering" Target="numbering.xml"/><Relationship Id="rId16" Type="http://schemas.openxmlformats.org/officeDocument/2006/relationships/hyperlink" Target="https://www.sedgwickcounty.org/media/67402/sample-contract-kws-13024.pdf" TargetMode="External"/><Relationship Id="rId20" Type="http://schemas.openxmlformats.org/officeDocument/2006/relationships/hyperlink" Target="https://www.sedgwickcounty.org/finance/purcha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5" Type="http://schemas.openxmlformats.org/officeDocument/2006/relationships/webSettings" Target="webSettings.xml"/><Relationship Id="rId15" Type="http://schemas.openxmlformats.org/officeDocument/2006/relationships/hyperlink" Target="https://www.sedgwickcounty.org/media/31338/proposal-tc.pdf" TargetMode="External"/><Relationship Id="rId23" Type="http://schemas.openxmlformats.org/officeDocument/2006/relationships/theme" Target="theme/theme1.xml"/><Relationship Id="rId10" Type="http://schemas.openxmlformats.org/officeDocument/2006/relationships/hyperlink" Target="mailto:Purchasing@sedgwick.gov" TargetMode="External"/><Relationship Id="rId19" Type="http://schemas.openxmlformats.org/officeDocument/2006/relationships/hyperlink" Target="http://www.sedgwickcounty.org/media/68789/protest-procedure-rev-4225.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39239/payment_and_invoice_provision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F75B-7C2E-4204-8FC1-482686D5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4530</Words>
  <Characters>28590</Characters>
  <Application>Microsoft Office Word</Application>
  <DocSecurity>2</DocSecurity>
  <Lines>549</Lines>
  <Paragraphs>285</Paragraphs>
  <ScaleCrop>false</ScaleCrop>
  <HeadingPairs>
    <vt:vector size="2" baseType="variant">
      <vt:variant>
        <vt:lpstr>Title</vt:lpstr>
      </vt:variant>
      <vt:variant>
        <vt:i4>1</vt:i4>
      </vt:variant>
    </vt:vector>
  </HeadingPairs>
  <TitlesOfParts>
    <vt:vector size="1" baseType="lpstr">
      <vt:lpstr>Sedgwick County…Working for you</vt:lpstr>
    </vt:vector>
  </TitlesOfParts>
  <Company>Sedgwick County</Company>
  <LinksUpToDate>false</LinksUpToDate>
  <CharactersWithSpaces>32835</CharactersWithSpaces>
  <SharedDoc>false</SharedDoc>
  <HLinks>
    <vt:vector size="264" baseType="variant">
      <vt:variant>
        <vt:i4>1376265</vt:i4>
      </vt:variant>
      <vt:variant>
        <vt:i4>126</vt:i4>
      </vt:variant>
      <vt:variant>
        <vt:i4>0</vt:i4>
      </vt:variant>
      <vt:variant>
        <vt:i4>5</vt:i4>
      </vt:variant>
      <vt:variant>
        <vt:lpwstr>http://www.sedgwickcounty.org/finance/purchasing.asp</vt:lpwstr>
      </vt:variant>
      <vt:variant>
        <vt:lpwstr/>
      </vt:variant>
      <vt:variant>
        <vt:i4>3866688</vt:i4>
      </vt:variant>
      <vt:variant>
        <vt:i4>123</vt:i4>
      </vt:variant>
      <vt:variant>
        <vt:i4>0</vt:i4>
      </vt:variant>
      <vt:variant>
        <vt:i4>5</vt:i4>
      </vt:variant>
      <vt:variant>
        <vt:lpwstr/>
      </vt:variant>
      <vt:variant>
        <vt:lpwstr>Response_Form1</vt:lpwstr>
      </vt:variant>
      <vt:variant>
        <vt:i4>131127</vt:i4>
      </vt:variant>
      <vt:variant>
        <vt:i4>120</vt:i4>
      </vt:variant>
      <vt:variant>
        <vt:i4>0</vt:i4>
      </vt:variant>
      <vt:variant>
        <vt:i4>5</vt:i4>
      </vt:variant>
      <vt:variant>
        <vt:lpwstr/>
      </vt:variant>
      <vt:variant>
        <vt:lpwstr>Response_Content1</vt:lpwstr>
      </vt:variant>
      <vt:variant>
        <vt:i4>6619202</vt:i4>
      </vt:variant>
      <vt:variant>
        <vt:i4>117</vt:i4>
      </vt:variant>
      <vt:variant>
        <vt:i4>0</vt:i4>
      </vt:variant>
      <vt:variant>
        <vt:i4>5</vt:i4>
      </vt:variant>
      <vt:variant>
        <vt:lpwstr>http://www.sedgwickcounty.org/purchasing/pdf_files/Sample Contract.pdf</vt:lpwstr>
      </vt:variant>
      <vt:variant>
        <vt:lpwstr/>
      </vt:variant>
      <vt:variant>
        <vt:i4>6619159</vt:i4>
      </vt:variant>
      <vt:variant>
        <vt:i4>114</vt:i4>
      </vt:variant>
      <vt:variant>
        <vt:i4>0</vt:i4>
      </vt:variant>
      <vt:variant>
        <vt:i4>5</vt:i4>
      </vt:variant>
      <vt:variant>
        <vt:lpwstr>http://www.sedgwickcounty.org/purchasing/pdf_files/Mandatory Contractual Provisions.pdf</vt:lpwstr>
      </vt:variant>
      <vt:variant>
        <vt:lpwstr/>
      </vt:variant>
      <vt:variant>
        <vt:i4>393333</vt:i4>
      </vt:variant>
      <vt:variant>
        <vt:i4>111</vt:i4>
      </vt:variant>
      <vt:variant>
        <vt:i4>0</vt:i4>
      </vt:variant>
      <vt:variant>
        <vt:i4>5</vt:i4>
      </vt:variant>
      <vt:variant>
        <vt:lpwstr>http://www.sedgwickcounty.org/purchasing/pdf_files/General Contractual Provisions.pdf</vt:lpwstr>
      </vt:variant>
      <vt:variant>
        <vt:lpwstr/>
      </vt:variant>
      <vt:variant>
        <vt:i4>2031675</vt:i4>
      </vt:variant>
      <vt:variant>
        <vt:i4>108</vt:i4>
      </vt:variant>
      <vt:variant>
        <vt:i4>0</vt:i4>
      </vt:variant>
      <vt:variant>
        <vt:i4>5</vt:i4>
      </vt:variant>
      <vt:variant>
        <vt:lpwstr>http://www.sedgwickcounty.org/purchasing/pdf_files/Proposal Terms  Conditions.pdf</vt:lpwstr>
      </vt:variant>
      <vt:variant>
        <vt:lpwstr/>
      </vt:variant>
      <vt:variant>
        <vt:i4>5177389</vt:i4>
      </vt:variant>
      <vt:variant>
        <vt:i4>105</vt:i4>
      </vt:variant>
      <vt:variant>
        <vt:i4>0</vt:i4>
      </vt:variant>
      <vt:variant>
        <vt:i4>5</vt:i4>
      </vt:variant>
      <vt:variant>
        <vt:lpwstr/>
      </vt:variant>
      <vt:variant>
        <vt:lpwstr>Proposal_Conditions1</vt:lpwstr>
      </vt:variant>
      <vt:variant>
        <vt:i4>2883686</vt:i4>
      </vt:variant>
      <vt:variant>
        <vt:i4>102</vt:i4>
      </vt:variant>
      <vt:variant>
        <vt:i4>0</vt:i4>
      </vt:variant>
      <vt:variant>
        <vt:i4>5</vt:i4>
      </vt:variant>
      <vt:variant>
        <vt:lpwstr/>
      </vt:variant>
      <vt:variant>
        <vt:lpwstr>Confidiential1</vt:lpwstr>
      </vt:variant>
      <vt:variant>
        <vt:i4>4849670</vt:i4>
      </vt:variant>
      <vt:variant>
        <vt:i4>99</vt:i4>
      </vt:variant>
      <vt:variant>
        <vt:i4>0</vt:i4>
      </vt:variant>
      <vt:variant>
        <vt:i4>5</vt:i4>
      </vt:variant>
      <vt:variant>
        <vt:lpwstr/>
      </vt:variant>
      <vt:variant>
        <vt:lpwstr>Indemnification1</vt:lpwstr>
      </vt:variant>
      <vt:variant>
        <vt:i4>2621539</vt:i4>
      </vt:variant>
      <vt:variant>
        <vt:i4>96</vt:i4>
      </vt:variant>
      <vt:variant>
        <vt:i4>0</vt:i4>
      </vt:variant>
      <vt:variant>
        <vt:i4>5</vt:i4>
      </vt:variant>
      <vt:variant>
        <vt:lpwstr/>
      </vt:variant>
      <vt:variant>
        <vt:lpwstr>Insurance1</vt:lpwstr>
      </vt:variant>
      <vt:variant>
        <vt:i4>7667794</vt:i4>
      </vt:variant>
      <vt:variant>
        <vt:i4>93</vt:i4>
      </vt:variant>
      <vt:variant>
        <vt:i4>0</vt:i4>
      </vt:variant>
      <vt:variant>
        <vt:i4>5</vt:i4>
      </vt:variant>
      <vt:variant>
        <vt:lpwstr>http://www.sedgwickcounty.org/purchasing/payment_and_invoice_provisions.pdf</vt:lpwstr>
      </vt:variant>
      <vt:variant>
        <vt:lpwstr/>
      </vt:variant>
      <vt:variant>
        <vt:i4>5439512</vt:i4>
      </vt:variant>
      <vt:variant>
        <vt:i4>90</vt:i4>
      </vt:variant>
      <vt:variant>
        <vt:i4>0</vt:i4>
      </vt:variant>
      <vt:variant>
        <vt:i4>5</vt:i4>
      </vt:variant>
      <vt:variant>
        <vt:lpwstr/>
      </vt:variant>
      <vt:variant>
        <vt:lpwstr>Payment1</vt:lpwstr>
      </vt:variant>
      <vt:variant>
        <vt:i4>27</vt:i4>
      </vt:variant>
      <vt:variant>
        <vt:i4>87</vt:i4>
      </vt:variant>
      <vt:variant>
        <vt:i4>0</vt:i4>
      </vt:variant>
      <vt:variant>
        <vt:i4>5</vt:i4>
      </vt:variant>
      <vt:variant>
        <vt:lpwstr/>
      </vt:variant>
      <vt:variant>
        <vt:lpwstr>Timeline1</vt:lpwstr>
      </vt:variant>
      <vt:variant>
        <vt:i4>5308541</vt:i4>
      </vt:variant>
      <vt:variant>
        <vt:i4>84</vt:i4>
      </vt:variant>
      <vt:variant>
        <vt:i4>0</vt:i4>
      </vt:variant>
      <vt:variant>
        <vt:i4>5</vt:i4>
      </vt:variant>
      <vt:variant>
        <vt:lpwstr/>
      </vt:variant>
      <vt:variant>
        <vt:lpwstr>selection_criteria</vt:lpwstr>
      </vt:variant>
      <vt:variant>
        <vt:i4>6160501</vt:i4>
      </vt:variant>
      <vt:variant>
        <vt:i4>81</vt:i4>
      </vt:variant>
      <vt:variant>
        <vt:i4>0</vt:i4>
      </vt:variant>
      <vt:variant>
        <vt:i4>5</vt:i4>
      </vt:variant>
      <vt:variant>
        <vt:lpwstr/>
      </vt:variant>
      <vt:variant>
        <vt:lpwstr>minimum_qualifications1</vt:lpwstr>
      </vt:variant>
      <vt:variant>
        <vt:i4>1376265</vt:i4>
      </vt:variant>
      <vt:variant>
        <vt:i4>78</vt:i4>
      </vt:variant>
      <vt:variant>
        <vt:i4>0</vt:i4>
      </vt:variant>
      <vt:variant>
        <vt:i4>5</vt:i4>
      </vt:variant>
      <vt:variant>
        <vt:lpwstr>http://www.sedgwickcounty.org/finance/purchasing.asp</vt:lpwstr>
      </vt:variant>
      <vt:variant>
        <vt:lpwstr/>
      </vt:variant>
      <vt:variant>
        <vt:i4>4784238</vt:i4>
      </vt:variant>
      <vt:variant>
        <vt:i4>75</vt:i4>
      </vt:variant>
      <vt:variant>
        <vt:i4>0</vt:i4>
      </vt:variant>
      <vt:variant>
        <vt:i4>5</vt:i4>
      </vt:variant>
      <vt:variant>
        <vt:lpwstr/>
      </vt:variant>
      <vt:variant>
        <vt:lpwstr>questions_and_contact_info1</vt:lpwstr>
      </vt:variant>
      <vt:variant>
        <vt:i4>6815814</vt:i4>
      </vt:variant>
      <vt:variant>
        <vt:i4>72</vt:i4>
      </vt:variant>
      <vt:variant>
        <vt:i4>0</vt:i4>
      </vt:variant>
      <vt:variant>
        <vt:i4>5</vt:i4>
      </vt:variant>
      <vt:variant>
        <vt:lpwstr/>
      </vt:variant>
      <vt:variant>
        <vt:lpwstr>proposal_terms1</vt:lpwstr>
      </vt:variant>
      <vt:variant>
        <vt:i4>524290</vt:i4>
      </vt:variant>
      <vt:variant>
        <vt:i4>69</vt:i4>
      </vt:variant>
      <vt:variant>
        <vt:i4>0</vt:i4>
      </vt:variant>
      <vt:variant>
        <vt:i4>5</vt:i4>
      </vt:variant>
      <vt:variant>
        <vt:lpwstr/>
      </vt:variant>
      <vt:variant>
        <vt:lpwstr>responsibilities1</vt:lpwstr>
      </vt:variant>
      <vt:variant>
        <vt:i4>1966157</vt:i4>
      </vt:variant>
      <vt:variant>
        <vt:i4>66</vt:i4>
      </vt:variant>
      <vt:variant>
        <vt:i4>0</vt:i4>
      </vt:variant>
      <vt:variant>
        <vt:i4>5</vt:i4>
      </vt:variant>
      <vt:variant>
        <vt:lpwstr/>
      </vt:variant>
      <vt:variant>
        <vt:lpwstr>Scope_of_Work1</vt:lpwstr>
      </vt:variant>
      <vt:variant>
        <vt:i4>8257632</vt:i4>
      </vt:variant>
      <vt:variant>
        <vt:i4>63</vt:i4>
      </vt:variant>
      <vt:variant>
        <vt:i4>0</vt:i4>
      </vt:variant>
      <vt:variant>
        <vt:i4>5</vt:i4>
      </vt:variant>
      <vt:variant>
        <vt:lpwstr/>
      </vt:variant>
      <vt:variant>
        <vt:lpwstr>Submittals1</vt:lpwstr>
      </vt:variant>
      <vt:variant>
        <vt:i4>5374052</vt:i4>
      </vt:variant>
      <vt:variant>
        <vt:i4>60</vt:i4>
      </vt:variant>
      <vt:variant>
        <vt:i4>0</vt:i4>
      </vt:variant>
      <vt:variant>
        <vt:i4>5</vt:i4>
      </vt:variant>
      <vt:variant>
        <vt:lpwstr/>
      </vt:variant>
      <vt:variant>
        <vt:lpwstr>Project_Objectives</vt:lpwstr>
      </vt:variant>
      <vt:variant>
        <vt:i4>6881383</vt:i4>
      </vt:variant>
      <vt:variant>
        <vt:i4>57</vt:i4>
      </vt:variant>
      <vt:variant>
        <vt:i4>0</vt:i4>
      </vt:variant>
      <vt:variant>
        <vt:i4>5</vt:i4>
      </vt:variant>
      <vt:variant>
        <vt:lpwstr/>
      </vt:variant>
      <vt:variant>
        <vt:lpwstr>Background1</vt:lpwstr>
      </vt:variant>
      <vt:variant>
        <vt:i4>6684723</vt:i4>
      </vt:variant>
      <vt:variant>
        <vt:i4>54</vt:i4>
      </vt:variant>
      <vt:variant>
        <vt:i4>0</vt:i4>
      </vt:variant>
      <vt:variant>
        <vt:i4>5</vt:i4>
      </vt:variant>
      <vt:variant>
        <vt:lpwstr/>
      </vt:variant>
      <vt:variant>
        <vt:lpwstr>about_this_document1</vt:lpwstr>
      </vt:variant>
      <vt:variant>
        <vt:i4>655405</vt:i4>
      </vt:variant>
      <vt:variant>
        <vt:i4>51</vt:i4>
      </vt:variant>
      <vt:variant>
        <vt:i4>0</vt:i4>
      </vt:variant>
      <vt:variant>
        <vt:i4>5</vt:i4>
      </vt:variant>
      <vt:variant>
        <vt:lpwstr/>
      </vt:variant>
      <vt:variant>
        <vt:lpwstr>Response_Form</vt:lpwstr>
      </vt:variant>
      <vt:variant>
        <vt:i4>131127</vt:i4>
      </vt:variant>
      <vt:variant>
        <vt:i4>48</vt:i4>
      </vt:variant>
      <vt:variant>
        <vt:i4>0</vt:i4>
      </vt:variant>
      <vt:variant>
        <vt:i4>5</vt:i4>
      </vt:variant>
      <vt:variant>
        <vt:lpwstr/>
      </vt:variant>
      <vt:variant>
        <vt:lpwstr>Response_Content</vt:lpwstr>
      </vt:variant>
      <vt:variant>
        <vt:i4>8257630</vt:i4>
      </vt:variant>
      <vt:variant>
        <vt:i4>45</vt:i4>
      </vt:variant>
      <vt:variant>
        <vt:i4>0</vt:i4>
      </vt:variant>
      <vt:variant>
        <vt:i4>5</vt:i4>
      </vt:variant>
      <vt:variant>
        <vt:lpwstr/>
      </vt:variant>
      <vt:variant>
        <vt:lpwstr>Proposal_Conditions</vt:lpwstr>
      </vt:variant>
      <vt:variant>
        <vt:i4>1900554</vt:i4>
      </vt:variant>
      <vt:variant>
        <vt:i4>42</vt:i4>
      </vt:variant>
      <vt:variant>
        <vt:i4>0</vt:i4>
      </vt:variant>
      <vt:variant>
        <vt:i4>5</vt:i4>
      </vt:variant>
      <vt:variant>
        <vt:lpwstr/>
      </vt:variant>
      <vt:variant>
        <vt:lpwstr>Confidiential</vt:lpwstr>
      </vt:variant>
      <vt:variant>
        <vt:i4>8061032</vt:i4>
      </vt:variant>
      <vt:variant>
        <vt:i4>39</vt:i4>
      </vt:variant>
      <vt:variant>
        <vt:i4>0</vt:i4>
      </vt:variant>
      <vt:variant>
        <vt:i4>5</vt:i4>
      </vt:variant>
      <vt:variant>
        <vt:lpwstr/>
      </vt:variant>
      <vt:variant>
        <vt:lpwstr>Indemnification</vt:lpwstr>
      </vt:variant>
      <vt:variant>
        <vt:i4>1638406</vt:i4>
      </vt:variant>
      <vt:variant>
        <vt:i4>36</vt:i4>
      </vt:variant>
      <vt:variant>
        <vt:i4>0</vt:i4>
      </vt:variant>
      <vt:variant>
        <vt:i4>5</vt:i4>
      </vt:variant>
      <vt:variant>
        <vt:lpwstr/>
      </vt:variant>
      <vt:variant>
        <vt:lpwstr>Insurance</vt:lpwstr>
      </vt:variant>
      <vt:variant>
        <vt:i4>6422636</vt:i4>
      </vt:variant>
      <vt:variant>
        <vt:i4>33</vt:i4>
      </vt:variant>
      <vt:variant>
        <vt:i4>0</vt:i4>
      </vt:variant>
      <vt:variant>
        <vt:i4>5</vt:i4>
      </vt:variant>
      <vt:variant>
        <vt:lpwstr/>
      </vt:variant>
      <vt:variant>
        <vt:lpwstr>Payment</vt:lpwstr>
      </vt:variant>
      <vt:variant>
        <vt:i4>27</vt:i4>
      </vt:variant>
      <vt:variant>
        <vt:i4>30</vt:i4>
      </vt:variant>
      <vt:variant>
        <vt:i4>0</vt:i4>
      </vt:variant>
      <vt:variant>
        <vt:i4>5</vt:i4>
      </vt:variant>
      <vt:variant>
        <vt:lpwstr/>
      </vt:variant>
      <vt:variant>
        <vt:lpwstr>Timeline</vt:lpwstr>
      </vt:variant>
      <vt:variant>
        <vt:i4>5308541</vt:i4>
      </vt:variant>
      <vt:variant>
        <vt:i4>27</vt:i4>
      </vt:variant>
      <vt:variant>
        <vt:i4>0</vt:i4>
      </vt:variant>
      <vt:variant>
        <vt:i4>5</vt:i4>
      </vt:variant>
      <vt:variant>
        <vt:lpwstr/>
      </vt:variant>
      <vt:variant>
        <vt:lpwstr>selection_criteria1</vt:lpwstr>
      </vt:variant>
      <vt:variant>
        <vt:i4>6160501</vt:i4>
      </vt:variant>
      <vt:variant>
        <vt:i4>24</vt:i4>
      </vt:variant>
      <vt:variant>
        <vt:i4>0</vt:i4>
      </vt:variant>
      <vt:variant>
        <vt:i4>5</vt:i4>
      </vt:variant>
      <vt:variant>
        <vt:lpwstr/>
      </vt:variant>
      <vt:variant>
        <vt:lpwstr>minimum_qualifications</vt:lpwstr>
      </vt:variant>
      <vt:variant>
        <vt:i4>4128788</vt:i4>
      </vt:variant>
      <vt:variant>
        <vt:i4>21</vt:i4>
      </vt:variant>
      <vt:variant>
        <vt:i4>0</vt:i4>
      </vt:variant>
      <vt:variant>
        <vt:i4>5</vt:i4>
      </vt:variant>
      <vt:variant>
        <vt:lpwstr/>
      </vt:variant>
      <vt:variant>
        <vt:lpwstr>Questions_and_Contact_Information</vt:lpwstr>
      </vt:variant>
      <vt:variant>
        <vt:i4>6815814</vt:i4>
      </vt:variant>
      <vt:variant>
        <vt:i4>18</vt:i4>
      </vt:variant>
      <vt:variant>
        <vt:i4>0</vt:i4>
      </vt:variant>
      <vt:variant>
        <vt:i4>5</vt:i4>
      </vt:variant>
      <vt:variant>
        <vt:lpwstr/>
      </vt:variant>
      <vt:variant>
        <vt:lpwstr>Proposal_Terms</vt:lpwstr>
      </vt:variant>
      <vt:variant>
        <vt:i4>5636163</vt:i4>
      </vt:variant>
      <vt:variant>
        <vt:i4>15</vt:i4>
      </vt:variant>
      <vt:variant>
        <vt:i4>0</vt:i4>
      </vt:variant>
      <vt:variant>
        <vt:i4>5</vt:i4>
      </vt:variant>
      <vt:variant>
        <vt:lpwstr/>
      </vt:variant>
      <vt:variant>
        <vt:lpwstr>Sedgwick_County_Responsibility</vt:lpwstr>
      </vt:variant>
      <vt:variant>
        <vt:i4>3080230</vt:i4>
      </vt:variant>
      <vt:variant>
        <vt:i4>12</vt:i4>
      </vt:variant>
      <vt:variant>
        <vt:i4>0</vt:i4>
      </vt:variant>
      <vt:variant>
        <vt:i4>5</vt:i4>
      </vt:variant>
      <vt:variant>
        <vt:lpwstr/>
      </vt:variant>
      <vt:variant>
        <vt:lpwstr>scope_of_work</vt:lpwstr>
      </vt:variant>
      <vt:variant>
        <vt:i4>8257632</vt:i4>
      </vt:variant>
      <vt:variant>
        <vt:i4>9</vt:i4>
      </vt:variant>
      <vt:variant>
        <vt:i4>0</vt:i4>
      </vt:variant>
      <vt:variant>
        <vt:i4>5</vt:i4>
      </vt:variant>
      <vt:variant>
        <vt:lpwstr/>
      </vt:variant>
      <vt:variant>
        <vt:lpwstr>Submittals</vt:lpwstr>
      </vt:variant>
      <vt:variant>
        <vt:i4>5374052</vt:i4>
      </vt:variant>
      <vt:variant>
        <vt:i4>6</vt:i4>
      </vt:variant>
      <vt:variant>
        <vt:i4>0</vt:i4>
      </vt:variant>
      <vt:variant>
        <vt:i4>5</vt:i4>
      </vt:variant>
      <vt:variant>
        <vt:lpwstr/>
      </vt:variant>
      <vt:variant>
        <vt:lpwstr>Project_Objectives1</vt:lpwstr>
      </vt:variant>
      <vt:variant>
        <vt:i4>6881383</vt:i4>
      </vt:variant>
      <vt:variant>
        <vt:i4>3</vt:i4>
      </vt:variant>
      <vt:variant>
        <vt:i4>0</vt:i4>
      </vt:variant>
      <vt:variant>
        <vt:i4>5</vt:i4>
      </vt:variant>
      <vt:variant>
        <vt:lpwstr/>
      </vt:variant>
      <vt:variant>
        <vt:lpwstr>Background</vt:lpwstr>
      </vt:variant>
      <vt:variant>
        <vt:i4>5701703</vt:i4>
      </vt:variant>
      <vt:variant>
        <vt:i4>0</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Sedgwick County…Working for you</dc:title>
  <dc:subject/>
  <dc:creator>Lauber, Joshua L.</dc:creator>
  <cp:keywords/>
  <cp:lastModifiedBy>Hoppman, Christine M.</cp:lastModifiedBy>
  <cp:revision>10</cp:revision>
  <cp:lastPrinted>2020-08-18T20:01:00Z</cp:lastPrinted>
  <dcterms:created xsi:type="dcterms:W3CDTF">2026-04-23T17:46:00Z</dcterms:created>
  <dcterms:modified xsi:type="dcterms:W3CDTF">2026-04-23T22:53:00Z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25659054</vt:i4>
  </property>
  <property fmtid="{D5CDD505-2E9C-101B-9397-08002B2CF9AE}" pid="3" name="GrammarlyDocumentId">
    <vt:lpwstr>e78e2181-8a55-45e6-b266-bec60bcd9c70</vt:lpwstr>
  </property>
</Properties>
</file>